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AB" w:rsidRDefault="002A003B">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111839" name="Picture 2" descr="Word Cov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7940"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DAB" w:rsidRDefault="00CA45D4"/>
    <w:p w:rsidR="00412DAB" w:rsidRDefault="00CA45D4"/>
    <w:p w:rsidR="00412DAB" w:rsidRDefault="00CA45D4"/>
    <w:p w:rsidR="00412DAB" w:rsidRDefault="00CA45D4" w:rsidP="00CA45D4">
      <w:pPr>
        <w:tabs>
          <w:tab w:val="left" w:pos="6600"/>
        </w:tabs>
      </w:pPr>
      <w:r>
        <w:tab/>
      </w:r>
      <w:bookmarkStart w:id="0" w:name="_GoBack"/>
      <w:bookmarkEnd w:id="0"/>
    </w:p>
    <w:p w:rsidR="00412DAB" w:rsidRDefault="00CA45D4"/>
    <w:p w:rsidR="00412DAB" w:rsidRDefault="00CA45D4"/>
    <w:p w:rsidR="00412DAB" w:rsidRDefault="00CA45D4"/>
    <w:p w:rsidR="00412DAB" w:rsidRDefault="00CA45D4"/>
    <w:p w:rsidR="00412DAB" w:rsidRDefault="00CA45D4"/>
    <w:p w:rsidR="00412DAB" w:rsidRDefault="00CA45D4"/>
    <w:p w:rsidR="00412DAB" w:rsidRDefault="00CA45D4"/>
    <w:p w:rsidR="00412DAB" w:rsidRDefault="00CA45D4"/>
    <w:p w:rsidR="00412DAB" w:rsidRDefault="002A003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293370</wp:posOffset>
                </wp:positionV>
                <wp:extent cx="5438775" cy="402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DAB" w:rsidRPr="008F42FB" w:rsidRDefault="002A003B" w:rsidP="00412DAB">
                            <w:pPr>
                              <w:rPr>
                                <w:rFonts w:cs="Arial"/>
                                <w:sz w:val="40"/>
                                <w:szCs w:val="40"/>
                              </w:rPr>
                            </w:pPr>
                            <w:r w:rsidRPr="008F42FB">
                              <w:rPr>
                                <w:rFonts w:cs="Arial"/>
                                <w:b/>
                                <w:sz w:val="72"/>
                                <w:szCs w:val="72"/>
                              </w:rPr>
                              <w:t xml:space="preserve">Equality </w:t>
                            </w:r>
                            <w:r w:rsidRPr="008F42FB">
                              <w:rPr>
                                <w:rFonts w:cs="Arial"/>
                                <w:b/>
                                <w:sz w:val="72"/>
                                <w:szCs w:val="72"/>
                              </w:rPr>
                              <w:br/>
                              <w:t>Analysis Toolkit</w:t>
                            </w:r>
                            <w:r w:rsidRPr="008F42FB">
                              <w:rPr>
                                <w:rFonts w:cs="Arial"/>
                                <w:b/>
                                <w:sz w:val="106"/>
                              </w:rPr>
                              <w:t xml:space="preserve"> </w:t>
                            </w:r>
                            <w:r w:rsidRPr="008F42FB">
                              <w:rPr>
                                <w:rFonts w:cs="Arial"/>
                                <w:b/>
                                <w:sz w:val="106"/>
                              </w:rPr>
                              <w:br/>
                            </w:r>
                            <w:r w:rsidRPr="008F42FB">
                              <w:rPr>
                                <w:rFonts w:cs="Arial"/>
                                <w:sz w:val="40"/>
                                <w:szCs w:val="40"/>
                              </w:rPr>
                              <w:t>The proposed closure of</w:t>
                            </w:r>
                            <w:r>
                              <w:rPr>
                                <w:rFonts w:cs="Arial"/>
                                <w:sz w:val="40"/>
                                <w:szCs w:val="40"/>
                              </w:rPr>
                              <w:t xml:space="preserve"> Hendon Brook Short Stay </w:t>
                            </w:r>
                            <w:r w:rsidRPr="008F42FB">
                              <w:rPr>
                                <w:rFonts w:cs="Arial"/>
                                <w:sz w:val="40"/>
                                <w:szCs w:val="40"/>
                              </w:rPr>
                              <w:t>School</w:t>
                            </w:r>
                          </w:p>
                          <w:p w:rsidR="00412DAB" w:rsidRPr="008F42FB" w:rsidRDefault="002A003B" w:rsidP="00412DAB">
                            <w:pPr>
                              <w:outlineLvl w:val="0"/>
                              <w:rPr>
                                <w:rFonts w:cs="Arial"/>
                                <w:b/>
                                <w:sz w:val="44"/>
                              </w:rPr>
                            </w:pPr>
                            <w:r w:rsidRPr="008F42FB">
                              <w:rPr>
                                <w:rFonts w:cs="Arial"/>
                                <w:b/>
                                <w:sz w:val="44"/>
                              </w:rPr>
                              <w:t>For Decision Making Items</w:t>
                            </w:r>
                          </w:p>
                          <w:p w:rsidR="00412DAB" w:rsidRPr="008F42FB" w:rsidRDefault="002A003B" w:rsidP="00412DAB">
                            <w:pPr>
                              <w:outlineLvl w:val="0"/>
                              <w:rPr>
                                <w:rFonts w:cs="Arial"/>
                                <w:b/>
                                <w:sz w:val="44"/>
                              </w:rPr>
                            </w:pPr>
                            <w:r w:rsidRPr="008F42FB">
                              <w:rPr>
                                <w:rFonts w:cs="Arial"/>
                                <w:b/>
                                <w:sz w:val="44"/>
                              </w:rPr>
                              <w:t>Appendix '</w:t>
                            </w:r>
                            <w:r>
                              <w:rPr>
                                <w:rFonts w:cs="Arial"/>
                                <w:b/>
                                <w:sz w:val="44"/>
                              </w:rPr>
                              <w:t>C</w:t>
                            </w:r>
                            <w:r w:rsidRPr="008F42FB">
                              <w:rPr>
                                <w:rFonts w:cs="Arial"/>
                                <w:b/>
                                <w:sz w:val="44"/>
                              </w:rPr>
                              <w:t>'</w:t>
                            </w:r>
                          </w:p>
                          <w:p w:rsidR="00412DAB" w:rsidRPr="009838D0" w:rsidRDefault="002A003B" w:rsidP="00412DAB">
                            <w:pPr>
                              <w:outlineLvl w:val="0"/>
                              <w:rPr>
                                <w:rFonts w:ascii="Corbel" w:hAnsi="Corbel"/>
                                <w:b/>
                                <w:sz w:val="106"/>
                              </w:rPr>
                            </w:pPr>
                            <w:r>
                              <w:rPr>
                                <w:rFonts w:cs="Arial"/>
                                <w:b/>
                                <w:sz w:val="44"/>
                              </w:rPr>
                              <w:t>March</w:t>
                            </w:r>
                            <w:r w:rsidRPr="008F42FB">
                              <w:rPr>
                                <w:rFonts w:cs="Arial"/>
                                <w:b/>
                                <w:sz w:val="44"/>
                              </w:rPr>
                              <w:t xml:space="preserve"> 20</w:t>
                            </w:r>
                            <w:r>
                              <w:rPr>
                                <w:rFonts w:cs="Arial"/>
                                <w:b/>
                                <w:sz w:val="44"/>
                              </w:rPr>
                              <w:t>20</w:t>
                            </w:r>
                            <w:r w:rsidRPr="008F42FB">
                              <w:rPr>
                                <w:rFonts w:cs="Arial"/>
                                <w:b/>
                                <w:sz w:val="44"/>
                              </w:rPr>
                              <w:br/>
                            </w:r>
                            <w:r w:rsidRPr="008F42FB">
                              <w:rPr>
                                <w:rFonts w:cs="Arial"/>
                              </w:rPr>
                              <w:br/>
                            </w:r>
                          </w:p>
                          <w:p w:rsidR="00412DAB" w:rsidRPr="002F35BA" w:rsidRDefault="00CA45D4" w:rsidP="00412DAB">
                            <w:pPr>
                              <w:rPr>
                                <w:rFonts w:ascii="Corbel" w:hAnsi="Corbel"/>
                                <w:b/>
                                <w:sz w:val="44"/>
                              </w:rPr>
                            </w:pPr>
                          </w:p>
                          <w:p w:rsidR="00412DAB" w:rsidRPr="002F35BA" w:rsidRDefault="00CA45D4" w:rsidP="00412DAB">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28.25pt;height:317.25pt;margin-top:23.1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412DAB" w:rsidRPr="008F42FB" w:rsidP="00412DAB">
                      <w:pPr>
                        <w:rPr>
                          <w:rFonts w:cs="Arial"/>
                          <w:sz w:val="40"/>
                          <w:szCs w:val="40"/>
                        </w:rPr>
                      </w:pPr>
                      <w:r w:rsidRPr="008F42FB">
                        <w:rPr>
                          <w:rFonts w:cs="Arial"/>
                          <w:b/>
                          <w:sz w:val="72"/>
                          <w:szCs w:val="72"/>
                        </w:rPr>
                        <w:t xml:space="preserve">Equality </w:t>
                      </w:r>
                      <w:r w:rsidRPr="008F42FB">
                        <w:rPr>
                          <w:rFonts w:cs="Arial"/>
                          <w:b/>
                          <w:sz w:val="72"/>
                          <w:szCs w:val="72"/>
                        </w:rPr>
                        <w:br/>
                        <w:t>Analysis Toolkit</w:t>
                      </w:r>
                      <w:r w:rsidRPr="008F42FB">
                        <w:rPr>
                          <w:rFonts w:cs="Arial"/>
                          <w:b/>
                          <w:sz w:val="106"/>
                        </w:rPr>
                        <w:t xml:space="preserve"> </w:t>
                      </w:r>
                      <w:r w:rsidRPr="008F42FB">
                        <w:rPr>
                          <w:rFonts w:cs="Arial"/>
                          <w:b/>
                          <w:sz w:val="106"/>
                        </w:rPr>
                        <w:br/>
                      </w:r>
                      <w:r w:rsidRPr="008F42FB">
                        <w:rPr>
                          <w:rFonts w:cs="Arial"/>
                          <w:sz w:val="40"/>
                          <w:szCs w:val="40"/>
                        </w:rPr>
                        <w:t>The proposed closu</w:t>
                      </w:r>
                      <w:bookmarkStart w:id="0" w:name="_GoBack"/>
                      <w:r w:rsidRPr="008F42FB">
                        <w:rPr>
                          <w:rFonts w:cs="Arial"/>
                          <w:sz w:val="40"/>
                          <w:szCs w:val="40"/>
                        </w:rPr>
                        <w:t>r</w:t>
                      </w:r>
                      <w:bookmarkEnd w:id="0"/>
                      <w:r w:rsidRPr="008F42FB">
                        <w:rPr>
                          <w:rFonts w:cs="Arial"/>
                          <w:sz w:val="40"/>
                          <w:szCs w:val="40"/>
                        </w:rPr>
                        <w:t>e of</w:t>
                      </w:r>
                      <w:r w:rsidR="00073BB1">
                        <w:rPr>
                          <w:rFonts w:cs="Arial"/>
                          <w:sz w:val="40"/>
                          <w:szCs w:val="40"/>
                        </w:rPr>
                        <w:t xml:space="preserve"> </w:t>
                      </w:r>
                      <w:r w:rsidR="00630CC5">
                        <w:rPr>
                          <w:rFonts w:cs="Arial"/>
                          <w:sz w:val="40"/>
                          <w:szCs w:val="40"/>
                        </w:rPr>
                        <w:t xml:space="preserve">Hendon Brook Short Stay </w:t>
                      </w:r>
                      <w:r w:rsidRPr="008F42FB">
                        <w:rPr>
                          <w:rFonts w:cs="Arial"/>
                          <w:sz w:val="40"/>
                          <w:szCs w:val="40"/>
                        </w:rPr>
                        <w:t>School</w:t>
                      </w:r>
                    </w:p>
                    <w:p w:rsidR="00412DAB" w:rsidRPr="008F42FB" w:rsidP="00412DAB">
                      <w:pPr>
                        <w:outlineLvl w:val="0"/>
                        <w:rPr>
                          <w:rFonts w:cs="Arial"/>
                          <w:b/>
                          <w:sz w:val="44"/>
                        </w:rPr>
                      </w:pPr>
                      <w:r w:rsidRPr="008F42FB">
                        <w:rPr>
                          <w:rFonts w:cs="Arial"/>
                          <w:b/>
                          <w:sz w:val="44"/>
                        </w:rPr>
                        <w:t>For Decision Making Items</w:t>
                      </w:r>
                    </w:p>
                    <w:p w:rsidR="00412DAB" w:rsidRPr="008F42FB" w:rsidP="00412DAB">
                      <w:pPr>
                        <w:outlineLvl w:val="0"/>
                        <w:rPr>
                          <w:rFonts w:cs="Arial"/>
                          <w:b/>
                          <w:sz w:val="44"/>
                        </w:rPr>
                      </w:pPr>
                      <w:r w:rsidRPr="008F42FB">
                        <w:rPr>
                          <w:rFonts w:cs="Arial"/>
                          <w:b/>
                          <w:sz w:val="44"/>
                        </w:rPr>
                        <w:t>Appendix '</w:t>
                      </w:r>
                      <w:r w:rsidR="00833C16">
                        <w:rPr>
                          <w:rFonts w:cs="Arial"/>
                          <w:b/>
                          <w:sz w:val="44"/>
                        </w:rPr>
                        <w:t>C</w:t>
                      </w:r>
                      <w:r w:rsidRPr="008F42FB">
                        <w:rPr>
                          <w:rFonts w:cs="Arial"/>
                          <w:b/>
                          <w:sz w:val="44"/>
                        </w:rPr>
                        <w:t>'</w:t>
                      </w:r>
                    </w:p>
                    <w:p w:rsidR="00412DAB" w:rsidRPr="009838D0" w:rsidP="00412DAB">
                      <w:pPr>
                        <w:outlineLvl w:val="0"/>
                        <w:rPr>
                          <w:rFonts w:ascii="Corbel" w:hAnsi="Corbel"/>
                          <w:b/>
                          <w:sz w:val="106"/>
                        </w:rPr>
                      </w:pPr>
                      <w:r>
                        <w:rPr>
                          <w:rFonts w:cs="Arial"/>
                          <w:b/>
                          <w:sz w:val="44"/>
                        </w:rPr>
                        <w:t>March</w:t>
                      </w:r>
                      <w:r w:rsidRPr="008F42FB">
                        <w:rPr>
                          <w:rFonts w:cs="Arial"/>
                          <w:b/>
                          <w:sz w:val="44"/>
                        </w:rPr>
                        <w:t xml:space="preserve"> 20</w:t>
                      </w:r>
                      <w:r>
                        <w:rPr>
                          <w:rFonts w:cs="Arial"/>
                          <w:b/>
                          <w:sz w:val="44"/>
                        </w:rPr>
                        <w:t>20</w:t>
                      </w:r>
                      <w:r w:rsidRPr="008F42FB">
                        <w:rPr>
                          <w:rFonts w:cs="Arial"/>
                          <w:b/>
                          <w:sz w:val="44"/>
                        </w:rPr>
                        <w:br/>
                      </w:r>
                      <w:r w:rsidRPr="008F42FB">
                        <w:rPr>
                          <w:rFonts w:cs="Arial"/>
                        </w:rPr>
                        <w:br/>
                      </w:r>
                    </w:p>
                    <w:p w:rsidR="00412DAB" w:rsidRPr="002F35BA" w:rsidP="00412DAB">
                      <w:pPr>
                        <w:rPr>
                          <w:rFonts w:ascii="Corbel" w:hAnsi="Corbel"/>
                          <w:b/>
                          <w:sz w:val="44"/>
                        </w:rPr>
                      </w:pPr>
                    </w:p>
                    <w:p w:rsidR="00412DAB" w:rsidRPr="002F35BA" w:rsidP="00412DAB">
                      <w:pPr>
                        <w:rPr>
                          <w:rFonts w:ascii="Corbel" w:hAnsi="Corbel"/>
                        </w:rPr>
                      </w:pPr>
                    </w:p>
                  </w:txbxContent>
                </v:textbox>
              </v:shape>
            </w:pict>
          </mc:Fallback>
        </mc:AlternateContent>
      </w:r>
    </w:p>
    <w:p w:rsidR="00412DAB" w:rsidRDefault="00CA45D4"/>
    <w:p w:rsidR="00412DAB" w:rsidRDefault="00CA45D4"/>
    <w:p w:rsidR="00412DAB" w:rsidRDefault="00CA45D4"/>
    <w:p w:rsidR="00412DAB" w:rsidRDefault="00CA45D4"/>
    <w:p w:rsidR="00412DAB" w:rsidRDefault="00CA45D4"/>
    <w:p w:rsidR="00412DAB" w:rsidRDefault="00CA45D4"/>
    <w:p w:rsidR="00412DAB" w:rsidRDefault="00CA45D4"/>
    <w:p w:rsidR="00412DAB" w:rsidRDefault="002A003B" w:rsidP="00412DAB">
      <w:pPr>
        <w:rPr>
          <w:b/>
        </w:rPr>
      </w:pPr>
      <w:r>
        <w:rPr>
          <w:b/>
        </w:rPr>
        <w:br w:type="page"/>
      </w:r>
      <w:r>
        <w:rPr>
          <w:b/>
        </w:rPr>
        <w:lastRenderedPageBreak/>
        <w:t>Question 1 - What is the nature of and are the key components of the proposal being presented?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20287" w:rsidTr="00412DAB">
        <w:tc>
          <w:tcPr>
            <w:tcW w:w="9242" w:type="dxa"/>
            <w:shd w:val="clear" w:color="auto" w:fill="auto"/>
          </w:tcPr>
          <w:p w:rsidR="00412DAB" w:rsidRPr="007B3EBD" w:rsidRDefault="002A003B" w:rsidP="00412DAB">
            <w:pPr>
              <w:spacing w:after="0" w:line="240" w:lineRule="auto"/>
              <w:outlineLvl w:val="0"/>
              <w:rPr>
                <w:rFonts w:eastAsia="Cambria" w:cs="Arial"/>
                <w:sz w:val="24"/>
                <w:szCs w:val="24"/>
                <w:lang w:eastAsia="en-GB"/>
              </w:rPr>
            </w:pPr>
            <w:r w:rsidRPr="007B3EBD">
              <w:rPr>
                <w:rFonts w:cs="Arial"/>
                <w:sz w:val="24"/>
                <w:szCs w:val="24"/>
              </w:rPr>
              <w:t xml:space="preserve">Proposal to close </w:t>
            </w:r>
            <w:r>
              <w:rPr>
                <w:rFonts w:eastAsia="Cambria" w:cs="Arial"/>
                <w:sz w:val="24"/>
                <w:szCs w:val="24"/>
                <w:lang w:eastAsia="en-GB"/>
              </w:rPr>
              <w:t>Hendon Brook Short Stay</w:t>
            </w:r>
            <w:r w:rsidRPr="007B3EBD">
              <w:rPr>
                <w:rFonts w:eastAsia="Cambria" w:cs="Arial"/>
                <w:sz w:val="24"/>
                <w:szCs w:val="24"/>
                <w:lang w:eastAsia="en-GB"/>
              </w:rPr>
              <w:t xml:space="preserve"> School, with implementation on 31 August 20</w:t>
            </w:r>
            <w:r>
              <w:rPr>
                <w:rFonts w:eastAsia="Cambria" w:cs="Arial"/>
                <w:sz w:val="24"/>
                <w:szCs w:val="24"/>
                <w:lang w:eastAsia="en-GB"/>
              </w:rPr>
              <w:t>20</w:t>
            </w:r>
            <w:r w:rsidRPr="007B3EBD">
              <w:rPr>
                <w:rFonts w:eastAsia="Cambria" w:cs="Arial"/>
                <w:sz w:val="24"/>
                <w:szCs w:val="24"/>
                <w:lang w:eastAsia="en-GB"/>
              </w:rPr>
              <w:t>.</w:t>
            </w:r>
          </w:p>
          <w:p w:rsidR="00412DAB" w:rsidRPr="007B3EBD" w:rsidRDefault="00CA45D4" w:rsidP="00412DAB">
            <w:pPr>
              <w:spacing w:after="0" w:line="240" w:lineRule="auto"/>
              <w:outlineLvl w:val="0"/>
              <w:rPr>
                <w:rFonts w:eastAsia="Cambria" w:cs="Arial"/>
                <w:sz w:val="24"/>
                <w:szCs w:val="24"/>
                <w:lang w:eastAsia="en-GB"/>
              </w:rPr>
            </w:pPr>
          </w:p>
          <w:p w:rsidR="00412DAB" w:rsidRPr="007B3EBD" w:rsidRDefault="002A003B" w:rsidP="00412DAB">
            <w:pPr>
              <w:spacing w:after="0" w:line="240" w:lineRule="auto"/>
              <w:rPr>
                <w:rFonts w:cs="Arial"/>
                <w:sz w:val="24"/>
                <w:szCs w:val="24"/>
              </w:rPr>
            </w:pPr>
            <w:r w:rsidRPr="007B3EBD">
              <w:rPr>
                <w:rFonts w:cs="Arial"/>
                <w:sz w:val="24"/>
                <w:szCs w:val="24"/>
              </w:rPr>
              <w:t xml:space="preserve">Under The School Organisation (Establishment and Discontinuance of Schools)  Regulations 2013, the local authority is both the proposer and the decision-maker for this type of proposal and </w:t>
            </w:r>
            <w:r>
              <w:rPr>
                <w:rFonts w:cs="Arial"/>
                <w:sz w:val="24"/>
                <w:szCs w:val="24"/>
              </w:rPr>
              <w:t>can</w:t>
            </w:r>
            <w:r w:rsidRPr="007B3EBD">
              <w:rPr>
                <w:rFonts w:cs="Arial"/>
                <w:sz w:val="24"/>
                <w:szCs w:val="24"/>
              </w:rPr>
              <w:t xml:space="preserve"> carry out a </w:t>
            </w:r>
            <w:r>
              <w:rPr>
                <w:rFonts w:cs="Arial"/>
                <w:sz w:val="24"/>
                <w:szCs w:val="24"/>
              </w:rPr>
              <w:t>full</w:t>
            </w:r>
            <w:r w:rsidRPr="007B3EBD">
              <w:rPr>
                <w:rFonts w:cs="Arial"/>
                <w:sz w:val="24"/>
                <w:szCs w:val="24"/>
              </w:rPr>
              <w:t xml:space="preserve"> consultation process before a decision on the closure of a </w:t>
            </w:r>
            <w:r>
              <w:rPr>
                <w:rFonts w:cs="Arial"/>
                <w:sz w:val="24"/>
                <w:szCs w:val="24"/>
              </w:rPr>
              <w:t>pupil referral unit</w:t>
            </w:r>
            <w:r w:rsidRPr="007B3EBD">
              <w:rPr>
                <w:rFonts w:cs="Arial"/>
                <w:sz w:val="24"/>
                <w:szCs w:val="24"/>
              </w:rPr>
              <w:t xml:space="preserve"> is made. </w:t>
            </w:r>
          </w:p>
          <w:p w:rsidR="00412DAB" w:rsidRPr="007B3EBD" w:rsidRDefault="00CA45D4" w:rsidP="00412DAB">
            <w:pPr>
              <w:spacing w:after="0" w:line="240" w:lineRule="auto"/>
              <w:rPr>
                <w:rFonts w:cs="Arial"/>
                <w:sz w:val="24"/>
                <w:szCs w:val="24"/>
              </w:rPr>
            </w:pPr>
          </w:p>
          <w:p w:rsidR="00412DAB" w:rsidRPr="007B3EBD" w:rsidRDefault="002A003B" w:rsidP="000E4B80">
            <w:pPr>
              <w:spacing w:after="0" w:line="240" w:lineRule="auto"/>
              <w:outlineLvl w:val="0"/>
              <w:rPr>
                <w:rFonts w:cs="Arial"/>
                <w:b/>
                <w:sz w:val="24"/>
                <w:szCs w:val="24"/>
              </w:rPr>
            </w:pPr>
            <w:r w:rsidRPr="007B3EBD">
              <w:rPr>
                <w:rFonts w:cs="Arial"/>
                <w:sz w:val="24"/>
                <w:szCs w:val="24"/>
              </w:rPr>
              <w:t xml:space="preserve">Lancashire County Council (LCC) </w:t>
            </w:r>
            <w:r>
              <w:rPr>
                <w:rFonts w:cs="Arial"/>
                <w:sz w:val="24"/>
                <w:szCs w:val="24"/>
              </w:rPr>
              <w:t>initiate</w:t>
            </w:r>
            <w:r w:rsidRPr="007B3EBD">
              <w:rPr>
                <w:rFonts w:cs="Arial"/>
                <w:sz w:val="24"/>
                <w:szCs w:val="24"/>
              </w:rPr>
              <w:t xml:space="preserve">d the process in relation to the proposed closure of </w:t>
            </w:r>
            <w:r>
              <w:rPr>
                <w:rFonts w:cs="Arial"/>
                <w:sz w:val="24"/>
                <w:szCs w:val="24"/>
              </w:rPr>
              <w:t>Hendon Brook Short Stay Sc</w:t>
            </w:r>
            <w:r w:rsidRPr="007B3EBD">
              <w:rPr>
                <w:rFonts w:cs="Arial"/>
                <w:sz w:val="24"/>
                <w:szCs w:val="24"/>
              </w:rPr>
              <w:t xml:space="preserve">hool.  The process began on </w:t>
            </w:r>
            <w:r>
              <w:rPr>
                <w:rFonts w:cs="Arial"/>
                <w:sz w:val="24"/>
                <w:szCs w:val="24"/>
              </w:rPr>
              <w:t>1</w:t>
            </w:r>
            <w:r w:rsidRPr="007B3EBD">
              <w:rPr>
                <w:rFonts w:cs="Arial"/>
                <w:sz w:val="24"/>
                <w:szCs w:val="24"/>
              </w:rPr>
              <w:t xml:space="preserve">3 </w:t>
            </w:r>
            <w:r>
              <w:rPr>
                <w:rFonts w:cs="Arial"/>
                <w:sz w:val="24"/>
                <w:szCs w:val="24"/>
              </w:rPr>
              <w:t>June</w:t>
            </w:r>
            <w:r w:rsidRPr="007B3EBD">
              <w:rPr>
                <w:rFonts w:cs="Arial"/>
                <w:sz w:val="24"/>
                <w:szCs w:val="24"/>
              </w:rPr>
              <w:t xml:space="preserve"> 201</w:t>
            </w:r>
            <w:r>
              <w:rPr>
                <w:rFonts w:cs="Arial"/>
                <w:sz w:val="24"/>
                <w:szCs w:val="24"/>
              </w:rPr>
              <w:t>9</w:t>
            </w:r>
            <w:r w:rsidRPr="007B3EBD">
              <w:rPr>
                <w:rFonts w:cs="Arial"/>
                <w:sz w:val="24"/>
                <w:szCs w:val="24"/>
              </w:rPr>
              <w:t>, when Cabinet approved a stage 1 consultation be undertaken on the proposed closure of the school due to</w:t>
            </w:r>
            <w:r>
              <w:rPr>
                <w:rFonts w:cs="Arial"/>
                <w:sz w:val="24"/>
                <w:szCs w:val="24"/>
              </w:rPr>
              <w:t xml:space="preserve"> low educational standards</w:t>
            </w:r>
            <w:r w:rsidRPr="007B3EBD">
              <w:rPr>
                <w:rFonts w:cs="Arial"/>
                <w:sz w:val="24"/>
                <w:szCs w:val="24"/>
              </w:rPr>
              <w:t xml:space="preserve"> a</w:t>
            </w:r>
            <w:r>
              <w:rPr>
                <w:rFonts w:cs="Arial"/>
                <w:sz w:val="24"/>
                <w:szCs w:val="24"/>
              </w:rPr>
              <w:t>nd the failure to identify a sponsor to convert the school to an academy.</w:t>
            </w:r>
          </w:p>
        </w:tc>
      </w:tr>
    </w:tbl>
    <w:p w:rsidR="00412DAB" w:rsidRPr="00366423" w:rsidRDefault="00CA45D4" w:rsidP="00412DAB">
      <w:pPr>
        <w:spacing w:after="120"/>
        <w:rPr>
          <w:b/>
          <w:sz w:val="22"/>
        </w:rPr>
      </w:pPr>
    </w:p>
    <w:p w:rsidR="00412DAB" w:rsidRPr="00E810B5" w:rsidRDefault="002A003B" w:rsidP="00412DAB">
      <w:pPr>
        <w:rPr>
          <w:b/>
        </w:rPr>
      </w:pPr>
      <w:r>
        <w:rPr>
          <w:b/>
        </w:rPr>
        <w:t xml:space="preserve">Question 2 </w:t>
      </w:r>
      <w:r w:rsidRPr="00E810B5">
        <w:rPr>
          <w:b/>
        </w:rPr>
        <w:t xml:space="preserve">  - Scope of the Proposal</w:t>
      </w:r>
    </w:p>
    <w:p w:rsidR="00412DAB" w:rsidRDefault="002A003B" w:rsidP="00412DAB">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Pr="007B3EBD" w:rsidRDefault="002A003B" w:rsidP="00412DAB">
            <w:pPr>
              <w:spacing w:after="0" w:line="240" w:lineRule="auto"/>
              <w:rPr>
                <w:rFonts w:eastAsia="Cambria" w:cs="Arial"/>
                <w:sz w:val="24"/>
                <w:szCs w:val="24"/>
                <w:lang w:eastAsia="en-GB"/>
              </w:rPr>
            </w:pPr>
            <w:r w:rsidRPr="007B3EBD">
              <w:rPr>
                <w:rFonts w:cs="Arial"/>
                <w:sz w:val="24"/>
                <w:szCs w:val="24"/>
              </w:rPr>
              <w:t>This decision w</w:t>
            </w:r>
            <w:r>
              <w:rPr>
                <w:rFonts w:cs="Arial"/>
                <w:sz w:val="24"/>
                <w:szCs w:val="24"/>
              </w:rPr>
              <w:t>ould</w:t>
            </w:r>
            <w:r w:rsidRPr="007B3EBD">
              <w:rPr>
                <w:rFonts w:cs="Arial"/>
                <w:sz w:val="24"/>
                <w:szCs w:val="24"/>
              </w:rPr>
              <w:t xml:space="preserve"> impact </w:t>
            </w:r>
            <w:r>
              <w:rPr>
                <w:rFonts w:cs="Arial"/>
                <w:sz w:val="24"/>
                <w:szCs w:val="24"/>
              </w:rPr>
              <w:t xml:space="preserve">on </w:t>
            </w:r>
            <w:r w:rsidRPr="007B3EBD">
              <w:rPr>
                <w:rFonts w:cs="Arial"/>
                <w:sz w:val="24"/>
                <w:szCs w:val="24"/>
              </w:rPr>
              <w:t>the pupils</w:t>
            </w:r>
            <w:r>
              <w:rPr>
                <w:rFonts w:cs="Arial"/>
                <w:sz w:val="24"/>
                <w:szCs w:val="24"/>
              </w:rPr>
              <w:t xml:space="preserve"> </w:t>
            </w:r>
            <w:r w:rsidRPr="007B3EBD">
              <w:rPr>
                <w:rFonts w:cs="Arial"/>
                <w:sz w:val="24"/>
                <w:szCs w:val="24"/>
              </w:rPr>
              <w:t xml:space="preserve">at </w:t>
            </w:r>
            <w:r>
              <w:rPr>
                <w:rFonts w:eastAsia="Cambria" w:cs="Arial"/>
                <w:sz w:val="24"/>
                <w:szCs w:val="24"/>
                <w:lang w:eastAsia="en-GB"/>
              </w:rPr>
              <w:t>Hendon Brook</w:t>
            </w:r>
            <w:r w:rsidRPr="007B3EBD">
              <w:rPr>
                <w:rFonts w:eastAsia="Cambria" w:cs="Arial"/>
                <w:sz w:val="24"/>
                <w:szCs w:val="24"/>
                <w:lang w:eastAsia="en-GB"/>
              </w:rPr>
              <w:t xml:space="preserve"> School, where there </w:t>
            </w:r>
            <w:r>
              <w:rPr>
                <w:rFonts w:eastAsia="Cambria" w:cs="Arial"/>
                <w:sz w:val="24"/>
                <w:szCs w:val="24"/>
                <w:lang w:eastAsia="en-GB"/>
              </w:rPr>
              <w:t>are 11</w:t>
            </w:r>
            <w:r w:rsidRPr="007B3EBD">
              <w:rPr>
                <w:rFonts w:eastAsia="Cambria" w:cs="Arial"/>
                <w:sz w:val="24"/>
                <w:szCs w:val="24"/>
                <w:lang w:eastAsia="en-GB"/>
              </w:rPr>
              <w:t xml:space="preserve"> pupil</w:t>
            </w:r>
            <w:r>
              <w:rPr>
                <w:rFonts w:eastAsia="Cambria" w:cs="Arial"/>
                <w:sz w:val="24"/>
                <w:szCs w:val="24"/>
                <w:lang w:eastAsia="en-GB"/>
              </w:rPr>
              <w:t>s</w:t>
            </w:r>
            <w:r w:rsidRPr="007B3EBD">
              <w:rPr>
                <w:rFonts w:eastAsia="Cambria" w:cs="Arial"/>
                <w:sz w:val="24"/>
                <w:szCs w:val="24"/>
                <w:lang w:eastAsia="en-GB"/>
              </w:rPr>
              <w:t xml:space="preserve"> on roll in </w:t>
            </w:r>
            <w:r>
              <w:rPr>
                <w:rFonts w:eastAsia="Cambria" w:cs="Arial"/>
                <w:sz w:val="24"/>
                <w:szCs w:val="24"/>
                <w:lang w:eastAsia="en-GB"/>
              </w:rPr>
              <w:t>March</w:t>
            </w:r>
            <w:r w:rsidRPr="007B3EBD">
              <w:rPr>
                <w:rFonts w:eastAsia="Cambria" w:cs="Arial"/>
                <w:sz w:val="24"/>
                <w:szCs w:val="24"/>
                <w:lang w:eastAsia="en-GB"/>
              </w:rPr>
              <w:t xml:space="preserve"> 20</w:t>
            </w:r>
            <w:r>
              <w:rPr>
                <w:rFonts w:eastAsia="Cambria" w:cs="Arial"/>
                <w:sz w:val="24"/>
                <w:szCs w:val="24"/>
                <w:lang w:eastAsia="en-GB"/>
              </w:rPr>
              <w:t>20</w:t>
            </w:r>
            <w:r w:rsidRPr="007B3EBD">
              <w:rPr>
                <w:rFonts w:eastAsia="Cambria" w:cs="Arial"/>
                <w:sz w:val="24"/>
                <w:szCs w:val="24"/>
                <w:lang w:eastAsia="en-GB"/>
              </w:rPr>
              <w:t xml:space="preserve">. </w:t>
            </w:r>
            <w:r>
              <w:rPr>
                <w:rFonts w:eastAsia="Cambria" w:cs="Arial"/>
                <w:sz w:val="24"/>
                <w:szCs w:val="24"/>
                <w:lang w:eastAsia="en-GB"/>
              </w:rPr>
              <w:t>This is mitigated by the fact that all of these pupils are already being educated off-site, at other educational establishments and seven of the eleven are in Year 6 and would have to move schools by 1 September in any case. F</w:t>
            </w:r>
            <w:r w:rsidRPr="007B3EBD">
              <w:rPr>
                <w:rFonts w:eastAsia="Cambria" w:cs="Arial"/>
                <w:sz w:val="24"/>
                <w:szCs w:val="24"/>
                <w:lang w:eastAsia="en-GB"/>
              </w:rPr>
              <w:t>amil</w:t>
            </w:r>
            <w:r>
              <w:rPr>
                <w:rFonts w:eastAsia="Cambria" w:cs="Arial"/>
                <w:sz w:val="24"/>
                <w:szCs w:val="24"/>
                <w:lang w:eastAsia="en-GB"/>
              </w:rPr>
              <w:t>ies</w:t>
            </w:r>
            <w:r w:rsidRPr="007B3EBD">
              <w:rPr>
                <w:rFonts w:eastAsia="Cambria" w:cs="Arial"/>
                <w:sz w:val="24"/>
                <w:szCs w:val="24"/>
                <w:lang w:eastAsia="en-GB"/>
              </w:rPr>
              <w:t xml:space="preserve"> concerned will be provided with support to find </w:t>
            </w:r>
            <w:r>
              <w:rPr>
                <w:rFonts w:eastAsia="Cambria" w:cs="Arial"/>
                <w:sz w:val="24"/>
                <w:szCs w:val="24"/>
                <w:lang w:eastAsia="en-GB"/>
              </w:rPr>
              <w:t>new</w:t>
            </w:r>
            <w:r w:rsidRPr="007B3EBD">
              <w:rPr>
                <w:rFonts w:eastAsia="Cambria" w:cs="Arial"/>
                <w:sz w:val="24"/>
                <w:szCs w:val="24"/>
                <w:lang w:eastAsia="en-GB"/>
              </w:rPr>
              <w:t xml:space="preserve"> school</w:t>
            </w:r>
            <w:r>
              <w:rPr>
                <w:rFonts w:eastAsia="Cambria" w:cs="Arial"/>
                <w:sz w:val="24"/>
                <w:szCs w:val="24"/>
                <w:lang w:eastAsia="en-GB"/>
              </w:rPr>
              <w:t xml:space="preserve"> placements</w:t>
            </w:r>
            <w:r w:rsidRPr="007B3EBD">
              <w:rPr>
                <w:rFonts w:eastAsia="Cambria" w:cs="Arial"/>
                <w:sz w:val="24"/>
                <w:szCs w:val="24"/>
                <w:lang w:eastAsia="en-GB"/>
              </w:rPr>
              <w:t>.</w:t>
            </w:r>
          </w:p>
          <w:p w:rsidR="00412DAB" w:rsidRDefault="002A003B" w:rsidP="00412DAB">
            <w:pPr>
              <w:spacing w:after="0" w:line="240" w:lineRule="auto"/>
              <w:rPr>
                <w:rFonts w:cs="Arial"/>
                <w:sz w:val="24"/>
                <w:szCs w:val="24"/>
              </w:rPr>
            </w:pPr>
            <w:r w:rsidRPr="007B3EBD">
              <w:rPr>
                <w:rFonts w:cs="Arial"/>
                <w:sz w:val="24"/>
                <w:szCs w:val="24"/>
              </w:rPr>
              <w:t>L</w:t>
            </w:r>
            <w:r>
              <w:rPr>
                <w:rFonts w:cs="Arial"/>
                <w:sz w:val="24"/>
                <w:szCs w:val="24"/>
              </w:rPr>
              <w:t>CC</w:t>
            </w:r>
            <w:r w:rsidRPr="007B3EBD">
              <w:rPr>
                <w:rFonts w:cs="Arial"/>
                <w:sz w:val="24"/>
                <w:szCs w:val="24"/>
              </w:rPr>
              <w:t xml:space="preserve"> provide</w:t>
            </w:r>
            <w:r>
              <w:rPr>
                <w:rFonts w:cs="Arial"/>
                <w:sz w:val="24"/>
                <w:szCs w:val="24"/>
              </w:rPr>
              <w:t>s</w:t>
            </w:r>
            <w:r w:rsidRPr="007B3EBD">
              <w:rPr>
                <w:rFonts w:cs="Arial"/>
                <w:sz w:val="24"/>
                <w:szCs w:val="24"/>
              </w:rPr>
              <w:t xml:space="preserve"> assistance with transport to alternative provision for any children that are eligible under the authority's current transport policy. </w:t>
            </w:r>
          </w:p>
          <w:p w:rsidR="003665F1" w:rsidRPr="007B3EBD" w:rsidRDefault="002A003B">
            <w:pPr>
              <w:spacing w:after="0" w:line="240" w:lineRule="auto"/>
              <w:rPr>
                <w:rFonts w:cs="Arial"/>
                <w:sz w:val="24"/>
                <w:szCs w:val="24"/>
              </w:rPr>
            </w:pPr>
            <w:r>
              <w:rPr>
                <w:rFonts w:cs="Arial"/>
                <w:sz w:val="24"/>
                <w:szCs w:val="24"/>
              </w:rPr>
              <w:t>The proposal affects education provision in East Lancashire, because it would result in the closure of the area's primary pupil referral unit. However, this unit is being replaced by a mix of different solutions to alternative provision which should better meet pupils' needs.</w:t>
            </w:r>
          </w:p>
        </w:tc>
      </w:tr>
    </w:tbl>
    <w:p w:rsidR="00412DAB" w:rsidRPr="00366423" w:rsidRDefault="00CA45D4" w:rsidP="00412DAB">
      <w:pPr>
        <w:spacing w:after="120"/>
        <w:rPr>
          <w:sz w:val="22"/>
        </w:rPr>
      </w:pPr>
    </w:p>
    <w:p w:rsidR="00412DAB" w:rsidRDefault="002A003B" w:rsidP="00412DAB">
      <w:pPr>
        <w:rPr>
          <w:b/>
        </w:rPr>
      </w:pPr>
      <w:r>
        <w:rPr>
          <w:b/>
        </w:rPr>
        <w:t>Question 3 – Protected Characteristics Potentially Affected</w:t>
      </w:r>
    </w:p>
    <w:p w:rsidR="00412DAB" w:rsidRPr="00E810B5" w:rsidRDefault="002A003B" w:rsidP="00412DAB">
      <w:r w:rsidRPr="00E810B5">
        <w:t xml:space="preserve">Could the </w:t>
      </w:r>
      <w:r>
        <w:t xml:space="preserve">proposal </w:t>
      </w:r>
      <w:r w:rsidRPr="00E810B5">
        <w:t>have a particular impact on any group of individuals sharing protected characteristics under the Equality Act 2010, namely</w:t>
      </w:r>
      <w:r>
        <w:t>:</w:t>
      </w:r>
      <w:r w:rsidRPr="00E810B5">
        <w:t xml:space="preserve"> </w:t>
      </w:r>
    </w:p>
    <w:p w:rsidR="00412DAB" w:rsidRDefault="002A003B" w:rsidP="00412DAB">
      <w:pPr>
        <w:pStyle w:val="ColorfulList-Accent11"/>
        <w:numPr>
          <w:ilvl w:val="0"/>
          <w:numId w:val="1"/>
        </w:numPr>
      </w:pPr>
      <w:r>
        <w:t>Age</w:t>
      </w:r>
    </w:p>
    <w:p w:rsidR="00412DAB" w:rsidRDefault="002A003B" w:rsidP="00412DAB">
      <w:pPr>
        <w:pStyle w:val="ColorfulList-Accent11"/>
        <w:numPr>
          <w:ilvl w:val="0"/>
          <w:numId w:val="1"/>
        </w:numPr>
      </w:pPr>
      <w:r>
        <w:t>Disability including Deaf people</w:t>
      </w:r>
    </w:p>
    <w:p w:rsidR="00412DAB" w:rsidRDefault="002A003B" w:rsidP="00412DAB">
      <w:pPr>
        <w:pStyle w:val="ColorfulList-Accent11"/>
        <w:numPr>
          <w:ilvl w:val="0"/>
          <w:numId w:val="1"/>
        </w:numPr>
      </w:pPr>
      <w:r>
        <w:t>Gender reassignment</w:t>
      </w:r>
    </w:p>
    <w:p w:rsidR="00412DAB" w:rsidRDefault="002A003B" w:rsidP="00412DAB">
      <w:pPr>
        <w:pStyle w:val="ColorfulList-Accent11"/>
        <w:numPr>
          <w:ilvl w:val="0"/>
          <w:numId w:val="1"/>
        </w:numPr>
      </w:pPr>
      <w:r>
        <w:t>Pregnancy and maternity</w:t>
      </w:r>
    </w:p>
    <w:p w:rsidR="00412DAB" w:rsidRDefault="002A003B" w:rsidP="00412DAB">
      <w:pPr>
        <w:pStyle w:val="ColorfulList-Accent11"/>
        <w:numPr>
          <w:ilvl w:val="0"/>
          <w:numId w:val="1"/>
        </w:numPr>
      </w:pPr>
      <w:r>
        <w:lastRenderedPageBreak/>
        <w:t>Race/ethnicity/nationality</w:t>
      </w:r>
    </w:p>
    <w:p w:rsidR="00412DAB" w:rsidRDefault="002A003B" w:rsidP="00412DAB">
      <w:pPr>
        <w:pStyle w:val="ColorfulList-Accent11"/>
        <w:numPr>
          <w:ilvl w:val="0"/>
          <w:numId w:val="1"/>
        </w:numPr>
      </w:pPr>
      <w:r>
        <w:t>Religion or belief</w:t>
      </w:r>
    </w:p>
    <w:p w:rsidR="00412DAB" w:rsidRDefault="002A003B" w:rsidP="00412DAB">
      <w:pPr>
        <w:pStyle w:val="ColorfulList-Accent11"/>
        <w:numPr>
          <w:ilvl w:val="0"/>
          <w:numId w:val="1"/>
        </w:numPr>
      </w:pPr>
      <w:r>
        <w:t>Sex/gender</w:t>
      </w:r>
    </w:p>
    <w:p w:rsidR="00412DAB" w:rsidRDefault="002A003B" w:rsidP="00412DAB">
      <w:pPr>
        <w:pStyle w:val="ColorfulList-Accent11"/>
        <w:numPr>
          <w:ilvl w:val="0"/>
          <w:numId w:val="1"/>
        </w:numPr>
      </w:pPr>
      <w:r>
        <w:t>Sexual orientation</w:t>
      </w:r>
    </w:p>
    <w:p w:rsidR="00412DAB" w:rsidRDefault="002A003B" w:rsidP="00412DAB">
      <w:pPr>
        <w:pStyle w:val="ColorfulList-Accent11"/>
        <w:numPr>
          <w:ilvl w:val="0"/>
          <w:numId w:val="1"/>
        </w:numPr>
      </w:pPr>
      <w:r>
        <w:t>Marriage or Civil Partnership Status</w:t>
      </w:r>
    </w:p>
    <w:p w:rsidR="00412DAB" w:rsidRDefault="002A003B" w:rsidP="00412DAB">
      <w:pPr>
        <w:pStyle w:val="ColorfulList-Accent11"/>
        <w:ind w:left="360"/>
      </w:pPr>
      <w:r>
        <w:t>And what information is available about these groups in the County's population or as service users/customers?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20287" w:rsidTr="00412DAB">
        <w:tc>
          <w:tcPr>
            <w:tcW w:w="9016" w:type="dxa"/>
            <w:shd w:val="clear" w:color="auto" w:fill="auto"/>
          </w:tcPr>
          <w:p w:rsidR="00412DAB" w:rsidRDefault="002A003B" w:rsidP="00412DAB">
            <w:pPr>
              <w:spacing w:after="0" w:line="240" w:lineRule="auto"/>
              <w:outlineLvl w:val="0"/>
              <w:rPr>
                <w:sz w:val="24"/>
                <w:szCs w:val="24"/>
              </w:rPr>
            </w:pPr>
            <w:r>
              <w:rPr>
                <w:sz w:val="24"/>
                <w:szCs w:val="24"/>
              </w:rPr>
              <w:t xml:space="preserve">No disproportionate adverse impact is anticipated as a result of this proposal.  In terms of protected characteristics potentially affected, the pupils affected are white male and female of primary school age, with English as a first language. Most pupils have previously been on schools' SEN registers and several are in the process of assessment for an education, health and care plan (EHCP), mainly for SEMH needs. These pupils are likely to have long term needs, which would be classified as disabilities. All of these pupils are currently being taught on the sites of two special schools, with the anticipation that most will be allocated special school places should their needs require this.    </w:t>
            </w:r>
          </w:p>
          <w:p w:rsidR="00412DAB" w:rsidRDefault="00CA45D4" w:rsidP="00412DAB">
            <w:pPr>
              <w:spacing w:after="0" w:line="240" w:lineRule="auto"/>
              <w:outlineLvl w:val="0"/>
              <w:rPr>
                <w:sz w:val="24"/>
                <w:szCs w:val="24"/>
              </w:rPr>
            </w:pPr>
          </w:p>
          <w:p w:rsidR="00412DAB" w:rsidRDefault="002A003B" w:rsidP="00412DAB">
            <w:pPr>
              <w:spacing w:after="0" w:line="240" w:lineRule="auto"/>
              <w:outlineLvl w:val="0"/>
              <w:rPr>
                <w:sz w:val="24"/>
                <w:szCs w:val="24"/>
              </w:rPr>
            </w:pPr>
            <w:r>
              <w:rPr>
                <w:sz w:val="24"/>
                <w:szCs w:val="24"/>
              </w:rPr>
              <w:t xml:space="preserve">A very small number of staff will also be affected. They have not provided any information about their protected characteristics. Staff affected are white, male and female. </w:t>
            </w:r>
          </w:p>
          <w:p w:rsidR="00412DAB" w:rsidRPr="0056726F" w:rsidRDefault="00CA45D4" w:rsidP="000E4B80">
            <w:pPr>
              <w:spacing w:after="0" w:line="240" w:lineRule="auto"/>
              <w:outlineLvl w:val="0"/>
              <w:rPr>
                <w:sz w:val="24"/>
                <w:szCs w:val="24"/>
              </w:rPr>
            </w:pPr>
          </w:p>
        </w:tc>
      </w:tr>
    </w:tbl>
    <w:p w:rsidR="00412DAB" w:rsidRPr="00366423" w:rsidRDefault="00CA45D4" w:rsidP="00412DAB">
      <w:pPr>
        <w:pStyle w:val="ColorfulList-Accent11"/>
        <w:spacing w:after="120"/>
        <w:ind w:left="0"/>
        <w:rPr>
          <w:sz w:val="22"/>
        </w:rPr>
      </w:pPr>
    </w:p>
    <w:p w:rsidR="00412DAB" w:rsidRDefault="002A003B" w:rsidP="00412DAB">
      <w:pPr>
        <w:rPr>
          <w:b/>
        </w:rPr>
      </w:pPr>
      <w:r>
        <w:rPr>
          <w:b/>
        </w:rPr>
        <w:t>Question 4 – Engagement/Consultation</w:t>
      </w:r>
    </w:p>
    <w:p w:rsidR="00412DAB" w:rsidRDefault="002A003B" w:rsidP="00412DAB">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016" w:type="dxa"/>
          </w:tcPr>
          <w:p w:rsidR="00412DAB" w:rsidRPr="007B3EBD" w:rsidRDefault="002A003B" w:rsidP="00412DAB">
            <w:pPr>
              <w:spacing w:after="0" w:line="240" w:lineRule="auto"/>
              <w:rPr>
                <w:sz w:val="24"/>
                <w:szCs w:val="24"/>
              </w:rPr>
            </w:pPr>
            <w:r w:rsidRPr="007B3EBD">
              <w:rPr>
                <w:sz w:val="24"/>
                <w:szCs w:val="24"/>
              </w:rPr>
              <w:t xml:space="preserve">There is a defined process in the </w:t>
            </w:r>
            <w:r w:rsidRPr="007B3EBD">
              <w:rPr>
                <w:rFonts w:cs="Arial"/>
                <w:bCs/>
                <w:kern w:val="36"/>
                <w:sz w:val="24"/>
                <w:szCs w:val="24"/>
              </w:rPr>
              <w:t>School Organisation (Establishment and Discontinuance of Schools) Regulations 2013</w:t>
            </w:r>
            <w:r w:rsidRPr="007B3EBD">
              <w:rPr>
                <w:sz w:val="24"/>
                <w:szCs w:val="24"/>
              </w:rPr>
              <w:t xml:space="preserve"> which </w:t>
            </w:r>
            <w:r>
              <w:rPr>
                <w:sz w:val="24"/>
                <w:szCs w:val="24"/>
              </w:rPr>
              <w:t>can</w:t>
            </w:r>
            <w:r w:rsidRPr="007B3EBD">
              <w:rPr>
                <w:sz w:val="24"/>
                <w:szCs w:val="24"/>
              </w:rPr>
              <w:t xml:space="preserve"> be followed before making a decision on the closure of a </w:t>
            </w:r>
            <w:r>
              <w:rPr>
                <w:sz w:val="24"/>
                <w:szCs w:val="24"/>
              </w:rPr>
              <w:t>pupil referral unit</w:t>
            </w:r>
            <w:r w:rsidRPr="007B3EBD">
              <w:rPr>
                <w:sz w:val="24"/>
                <w:szCs w:val="24"/>
              </w:rPr>
              <w:t>. This is supplemented by further guidance on the process published by the Department for Education.</w:t>
            </w:r>
          </w:p>
          <w:p w:rsidR="00412DAB" w:rsidRPr="007B3EBD" w:rsidRDefault="00CA45D4" w:rsidP="00412DAB">
            <w:pPr>
              <w:spacing w:after="0" w:line="240" w:lineRule="auto"/>
              <w:rPr>
                <w:sz w:val="24"/>
                <w:szCs w:val="24"/>
              </w:rPr>
            </w:pPr>
          </w:p>
          <w:p w:rsidR="00412DAB" w:rsidRDefault="002A003B" w:rsidP="00412DAB">
            <w:pPr>
              <w:spacing w:after="0" w:line="240" w:lineRule="auto"/>
              <w:rPr>
                <w:rFonts w:cs="Arial"/>
                <w:sz w:val="24"/>
                <w:szCs w:val="24"/>
              </w:rPr>
            </w:pPr>
            <w:r w:rsidRPr="007B3EBD">
              <w:rPr>
                <w:sz w:val="24"/>
                <w:szCs w:val="24"/>
              </w:rPr>
              <w:t xml:space="preserve">The process consists of two consultation stages.  The stage 1 consultation ran from </w:t>
            </w:r>
            <w:r>
              <w:rPr>
                <w:sz w:val="24"/>
                <w:szCs w:val="24"/>
              </w:rPr>
              <w:t>9</w:t>
            </w:r>
            <w:r w:rsidRPr="007B3EBD">
              <w:rPr>
                <w:sz w:val="24"/>
                <w:szCs w:val="24"/>
              </w:rPr>
              <w:t xml:space="preserve"> </w:t>
            </w:r>
            <w:r>
              <w:rPr>
                <w:sz w:val="24"/>
                <w:szCs w:val="24"/>
              </w:rPr>
              <w:t>September</w:t>
            </w:r>
            <w:r w:rsidRPr="007B3EBD">
              <w:rPr>
                <w:sz w:val="24"/>
                <w:szCs w:val="24"/>
              </w:rPr>
              <w:t xml:space="preserve"> to 1</w:t>
            </w:r>
            <w:r>
              <w:rPr>
                <w:sz w:val="24"/>
                <w:szCs w:val="24"/>
              </w:rPr>
              <w:t>8</w:t>
            </w:r>
            <w:r w:rsidRPr="007B3EBD">
              <w:rPr>
                <w:sz w:val="24"/>
                <w:szCs w:val="24"/>
              </w:rPr>
              <w:t xml:space="preserve"> </w:t>
            </w:r>
            <w:r w:rsidRPr="00833C16">
              <w:rPr>
                <w:sz w:val="24"/>
                <w:szCs w:val="24"/>
              </w:rPr>
              <w:t xml:space="preserve">October 2019 </w:t>
            </w:r>
            <w:r w:rsidRPr="00833C16">
              <w:rPr>
                <w:rFonts w:cs="Arial"/>
                <w:sz w:val="24"/>
                <w:szCs w:val="24"/>
              </w:rPr>
              <w:t>and was for the recommended minimum period of six weeks during term time and</w:t>
            </w:r>
            <w:r w:rsidRPr="007B3EBD">
              <w:rPr>
                <w:rFonts w:cs="Arial"/>
                <w:sz w:val="24"/>
                <w:szCs w:val="24"/>
              </w:rPr>
              <w:t xml:space="preserve"> all relevant parties were consulted.  For the stage 1 consultation when the future of the school was being considered, a booklet was produced by the local authority which set out the key factors and information related to the proposal.  This booklet included a questionnaire which sought views on the proposal from interested parties and stakeholders.  The questionnaire was also made available online and this could be accessed via the local authority's website.  The school also arranged for copies of the booklet to be distributed to all parents, carers, staff and governors of the school.  Additional copies were also placed in the school's reception.  The local authority also ensured that copies of the booklet were made available in prominent locations</w:t>
            </w:r>
            <w:r>
              <w:rPr>
                <w:rFonts w:cs="Arial"/>
                <w:sz w:val="24"/>
                <w:szCs w:val="24"/>
              </w:rPr>
              <w:t>, such as Pendle Borough Council</w:t>
            </w:r>
            <w:r w:rsidRPr="007B3EBD">
              <w:rPr>
                <w:rFonts w:cs="Arial"/>
                <w:sz w:val="24"/>
                <w:szCs w:val="24"/>
              </w:rPr>
              <w:t xml:space="preserve">.  </w:t>
            </w:r>
          </w:p>
          <w:p w:rsidR="00412DAB" w:rsidRPr="007B3EBD" w:rsidRDefault="00CA45D4" w:rsidP="00412DAB">
            <w:pPr>
              <w:spacing w:after="0" w:line="240" w:lineRule="auto"/>
              <w:rPr>
                <w:rFonts w:cs="Arial"/>
                <w:sz w:val="24"/>
                <w:szCs w:val="24"/>
              </w:rPr>
            </w:pPr>
          </w:p>
          <w:p w:rsidR="00412DAB" w:rsidRDefault="002A003B" w:rsidP="00412DAB">
            <w:pPr>
              <w:spacing w:after="0" w:line="240" w:lineRule="auto"/>
              <w:rPr>
                <w:sz w:val="24"/>
                <w:szCs w:val="24"/>
              </w:rPr>
            </w:pPr>
            <w:r w:rsidRPr="007B3EBD">
              <w:rPr>
                <w:sz w:val="24"/>
                <w:szCs w:val="24"/>
              </w:rPr>
              <w:lastRenderedPageBreak/>
              <w:t xml:space="preserve">The stage 1 consultation questionnaire asked respondents whether they agreed or disagreed with the proposal to close the school.  </w:t>
            </w:r>
            <w:r>
              <w:rPr>
                <w:sz w:val="24"/>
                <w:szCs w:val="24"/>
              </w:rPr>
              <w:t>T</w:t>
            </w:r>
            <w:r w:rsidRPr="007B3EBD">
              <w:rPr>
                <w:sz w:val="24"/>
                <w:szCs w:val="24"/>
              </w:rPr>
              <w:t xml:space="preserve">here were only seven responses, </w:t>
            </w:r>
            <w:r>
              <w:rPr>
                <w:sz w:val="24"/>
                <w:szCs w:val="24"/>
              </w:rPr>
              <w:t xml:space="preserve">6 </w:t>
            </w:r>
            <w:r w:rsidRPr="007B3EBD">
              <w:rPr>
                <w:sz w:val="24"/>
                <w:szCs w:val="24"/>
              </w:rPr>
              <w:t xml:space="preserve">strongly </w:t>
            </w:r>
            <w:r>
              <w:rPr>
                <w:sz w:val="24"/>
                <w:szCs w:val="24"/>
              </w:rPr>
              <w:t>disagr</w:t>
            </w:r>
            <w:r w:rsidRPr="007B3EBD">
              <w:rPr>
                <w:sz w:val="24"/>
                <w:szCs w:val="24"/>
              </w:rPr>
              <w:t xml:space="preserve">eed </w:t>
            </w:r>
            <w:r>
              <w:rPr>
                <w:sz w:val="24"/>
                <w:szCs w:val="24"/>
              </w:rPr>
              <w:t>and</w:t>
            </w:r>
            <w:r w:rsidRPr="007B3EBD">
              <w:rPr>
                <w:sz w:val="24"/>
                <w:szCs w:val="24"/>
              </w:rPr>
              <w:t xml:space="preserve"> </w:t>
            </w:r>
            <w:r>
              <w:rPr>
                <w:sz w:val="24"/>
                <w:szCs w:val="24"/>
              </w:rPr>
              <w:t>1</w:t>
            </w:r>
            <w:r w:rsidRPr="007B3EBD">
              <w:rPr>
                <w:sz w:val="24"/>
                <w:szCs w:val="24"/>
              </w:rPr>
              <w:t xml:space="preserve"> </w:t>
            </w:r>
            <w:r>
              <w:rPr>
                <w:sz w:val="24"/>
                <w:szCs w:val="24"/>
              </w:rPr>
              <w:t>dis</w:t>
            </w:r>
            <w:r w:rsidRPr="007B3EBD">
              <w:rPr>
                <w:sz w:val="24"/>
                <w:szCs w:val="24"/>
              </w:rPr>
              <w:t>agree</w:t>
            </w:r>
            <w:r>
              <w:rPr>
                <w:sz w:val="24"/>
                <w:szCs w:val="24"/>
              </w:rPr>
              <w:t>d</w:t>
            </w:r>
            <w:r w:rsidRPr="007B3EBD">
              <w:rPr>
                <w:sz w:val="24"/>
                <w:szCs w:val="24"/>
              </w:rPr>
              <w:t xml:space="preserve">. </w:t>
            </w:r>
          </w:p>
          <w:p w:rsidR="00412DAB" w:rsidRPr="007B3EBD" w:rsidRDefault="00CA45D4" w:rsidP="00412DAB">
            <w:pPr>
              <w:spacing w:after="0" w:line="240" w:lineRule="auto"/>
              <w:rPr>
                <w:sz w:val="24"/>
                <w:szCs w:val="24"/>
              </w:rPr>
            </w:pPr>
          </w:p>
          <w:p w:rsidR="000E4B80" w:rsidRPr="004802AE" w:rsidRDefault="002A003B" w:rsidP="00073BB1">
            <w:pPr>
              <w:rPr>
                <w:sz w:val="24"/>
                <w:szCs w:val="24"/>
                <w:lang w:eastAsia="en-GB"/>
              </w:rPr>
            </w:pPr>
            <w:r w:rsidRPr="007B3EBD">
              <w:rPr>
                <w:rFonts w:eastAsia="Times New Roman"/>
                <w:sz w:val="24"/>
                <w:szCs w:val="24"/>
                <w:lang w:eastAsia="en-GB"/>
              </w:rPr>
              <w:t>During the stage 1 consultation period, a consultation event was held at the school between 3pm and 8pm on 2</w:t>
            </w:r>
            <w:r>
              <w:rPr>
                <w:rFonts w:eastAsia="Times New Roman"/>
                <w:sz w:val="24"/>
                <w:szCs w:val="24"/>
                <w:lang w:eastAsia="en-GB"/>
              </w:rPr>
              <w:t>5</w:t>
            </w:r>
            <w:r w:rsidRPr="007B3EBD">
              <w:rPr>
                <w:rFonts w:eastAsia="Times New Roman"/>
                <w:sz w:val="24"/>
                <w:szCs w:val="24"/>
                <w:lang w:eastAsia="en-GB"/>
              </w:rPr>
              <w:t xml:space="preserve"> </w:t>
            </w:r>
            <w:r>
              <w:rPr>
                <w:rFonts w:eastAsia="Times New Roman"/>
                <w:sz w:val="24"/>
                <w:szCs w:val="24"/>
                <w:lang w:eastAsia="en-GB"/>
              </w:rPr>
              <w:t>September</w:t>
            </w:r>
            <w:r w:rsidRPr="007B3EBD">
              <w:rPr>
                <w:rFonts w:eastAsia="Times New Roman"/>
                <w:sz w:val="24"/>
                <w:szCs w:val="24"/>
                <w:lang w:eastAsia="en-GB"/>
              </w:rPr>
              <w:t xml:space="preserve"> 2019 for parents, staff, governors and any other interested parties to ask questions and make comments on the proposal.  At the event, </w:t>
            </w:r>
            <w:r w:rsidRPr="00073BB1">
              <w:rPr>
                <w:sz w:val="24"/>
                <w:szCs w:val="24"/>
              </w:rPr>
              <w:t>Eight individuals attended the event. These comprised two members of staff, one parent, one governor, and representatives of four local schools.</w:t>
            </w:r>
            <w:r>
              <w:rPr>
                <w:rFonts w:eastAsia="Times New Roman"/>
                <w:sz w:val="24"/>
                <w:szCs w:val="24"/>
                <w:lang w:eastAsia="en-GB"/>
              </w:rPr>
              <w:t xml:space="preserve"> </w:t>
            </w:r>
            <w:r w:rsidRPr="007B3EBD">
              <w:rPr>
                <w:rFonts w:eastAsia="Times New Roman"/>
                <w:sz w:val="24"/>
                <w:szCs w:val="24"/>
                <w:lang w:eastAsia="en-GB"/>
              </w:rPr>
              <w:t xml:space="preserve">Local authority staff in attendance were as follows: </w:t>
            </w:r>
            <w:r w:rsidRPr="00073BB1">
              <w:rPr>
                <w:sz w:val="24"/>
                <w:szCs w:val="24"/>
              </w:rPr>
              <w:t>School Improvement</w:t>
            </w:r>
            <w:r>
              <w:rPr>
                <w:sz w:val="24"/>
                <w:szCs w:val="24"/>
              </w:rPr>
              <w:t xml:space="preserve"> </w:t>
            </w:r>
            <w:r w:rsidRPr="00073BB1">
              <w:rPr>
                <w:sz w:val="24"/>
                <w:szCs w:val="24"/>
              </w:rPr>
              <w:t xml:space="preserve">Senior Adviser, Senior Adviser for the Monitoring and Intervention Team, Human Resources Services Manager (Schools), Schools' Financial Adviser, and Senior Manager for Alternative Provision. </w:t>
            </w:r>
          </w:p>
          <w:p w:rsidR="00412DAB" w:rsidRPr="007B3EBD" w:rsidRDefault="002A003B" w:rsidP="00412DAB">
            <w:pPr>
              <w:spacing w:after="0" w:line="240" w:lineRule="auto"/>
              <w:rPr>
                <w:rFonts w:eastAsia="Times New Roman"/>
                <w:sz w:val="24"/>
                <w:szCs w:val="24"/>
                <w:lang w:eastAsia="en-GB"/>
              </w:rPr>
            </w:pPr>
            <w:r w:rsidRPr="007B3EBD">
              <w:rPr>
                <w:rFonts w:eastAsia="Times New Roman"/>
                <w:sz w:val="24"/>
                <w:szCs w:val="24"/>
                <w:lang w:eastAsia="en-GB"/>
              </w:rPr>
              <w:t xml:space="preserve">At the </w:t>
            </w:r>
            <w:r>
              <w:rPr>
                <w:rFonts w:eastAsia="Times New Roman"/>
                <w:sz w:val="24"/>
                <w:szCs w:val="24"/>
                <w:lang w:eastAsia="en-GB"/>
              </w:rPr>
              <w:t>event</w:t>
            </w:r>
            <w:r w:rsidRPr="007B3EBD">
              <w:rPr>
                <w:rFonts w:eastAsia="Times New Roman"/>
                <w:sz w:val="24"/>
                <w:szCs w:val="24"/>
                <w:lang w:eastAsia="en-GB"/>
              </w:rPr>
              <w:t xml:space="preserve">, </w:t>
            </w:r>
            <w:r>
              <w:rPr>
                <w:rFonts w:eastAsia="Times New Roman"/>
                <w:sz w:val="24"/>
                <w:szCs w:val="24"/>
                <w:lang w:eastAsia="en-GB"/>
              </w:rPr>
              <w:t xml:space="preserve">all attendees </w:t>
            </w:r>
            <w:r w:rsidRPr="007B3EBD">
              <w:rPr>
                <w:rFonts w:eastAsia="Times New Roman"/>
                <w:sz w:val="24"/>
                <w:szCs w:val="24"/>
                <w:lang w:eastAsia="en-GB"/>
              </w:rPr>
              <w:t xml:space="preserve">were </w:t>
            </w:r>
            <w:r>
              <w:rPr>
                <w:rFonts w:eastAsia="Times New Roman"/>
                <w:sz w:val="24"/>
                <w:szCs w:val="24"/>
                <w:lang w:eastAsia="en-GB"/>
              </w:rPr>
              <w:t>broadly against the proposal</w:t>
            </w:r>
            <w:r w:rsidRPr="007B3EBD">
              <w:rPr>
                <w:rFonts w:eastAsia="Times New Roman"/>
                <w:sz w:val="24"/>
                <w:szCs w:val="24"/>
                <w:lang w:eastAsia="en-GB"/>
              </w:rPr>
              <w:t>.</w:t>
            </w:r>
            <w:r>
              <w:rPr>
                <w:rFonts w:eastAsia="Times New Roman"/>
                <w:sz w:val="24"/>
                <w:szCs w:val="24"/>
                <w:lang w:eastAsia="en-GB"/>
              </w:rPr>
              <w:t xml:space="preserve"> As in the responses to the questionnaire, the main concern was the loss of the facility for alternative provision and the lack of information about how future needs might be met. For those at the event, it was explained that alternative provision for those pupils who might need it would be secured by the Commissioner for Alternative Provision and special schools and inclusion hubs were developing their ability to support primary schools in continuing to develop their provision for pupils who needed additional support.  </w:t>
            </w:r>
          </w:p>
          <w:p w:rsidR="00412DAB" w:rsidRPr="007B3EBD" w:rsidRDefault="00CA45D4" w:rsidP="00412DAB">
            <w:pPr>
              <w:spacing w:after="0" w:line="240" w:lineRule="auto"/>
              <w:rPr>
                <w:sz w:val="24"/>
                <w:szCs w:val="24"/>
              </w:rPr>
            </w:pPr>
          </w:p>
          <w:p w:rsidR="00412DAB" w:rsidRPr="007B3EBD" w:rsidRDefault="002A003B" w:rsidP="00412DAB">
            <w:pPr>
              <w:spacing w:after="0" w:line="240" w:lineRule="auto"/>
              <w:rPr>
                <w:rFonts w:eastAsia="Times New Roman"/>
                <w:sz w:val="24"/>
                <w:szCs w:val="24"/>
                <w:lang w:eastAsia="en-GB"/>
              </w:rPr>
            </w:pPr>
            <w:r w:rsidRPr="007B3EBD">
              <w:rPr>
                <w:rFonts w:eastAsia="Times New Roman"/>
                <w:sz w:val="24"/>
                <w:szCs w:val="24"/>
                <w:lang w:eastAsia="en-GB"/>
              </w:rPr>
              <w:t xml:space="preserve">The local authority then published a stage 2 statutory notice and an accompanying proposal document on </w:t>
            </w:r>
            <w:r>
              <w:rPr>
                <w:rFonts w:eastAsia="Times New Roman"/>
                <w:sz w:val="24"/>
                <w:szCs w:val="24"/>
                <w:lang w:eastAsia="en-GB"/>
              </w:rPr>
              <w:t>31 January</w:t>
            </w:r>
            <w:r w:rsidRPr="007B3EBD">
              <w:rPr>
                <w:rFonts w:eastAsia="Times New Roman"/>
                <w:sz w:val="24"/>
                <w:szCs w:val="24"/>
                <w:lang w:eastAsia="en-GB"/>
              </w:rPr>
              <w:t xml:space="preserve"> 20</w:t>
            </w:r>
            <w:r>
              <w:rPr>
                <w:rFonts w:eastAsia="Times New Roman"/>
                <w:sz w:val="24"/>
                <w:szCs w:val="24"/>
                <w:lang w:eastAsia="en-GB"/>
              </w:rPr>
              <w:t>20</w:t>
            </w:r>
            <w:r w:rsidRPr="007B3EBD">
              <w:rPr>
                <w:rFonts w:eastAsia="Times New Roman"/>
                <w:sz w:val="24"/>
                <w:szCs w:val="24"/>
                <w:lang w:eastAsia="en-GB"/>
              </w:rPr>
              <w:t>, the first day of the stage 3 representation period.  These documents were available on the L</w:t>
            </w:r>
            <w:r>
              <w:rPr>
                <w:rFonts w:eastAsia="Times New Roman"/>
                <w:sz w:val="24"/>
                <w:szCs w:val="24"/>
                <w:lang w:eastAsia="en-GB"/>
              </w:rPr>
              <w:t>CC</w:t>
            </w:r>
            <w:r w:rsidRPr="007B3EBD">
              <w:rPr>
                <w:rFonts w:eastAsia="Times New Roman"/>
                <w:sz w:val="24"/>
                <w:szCs w:val="24"/>
                <w:lang w:eastAsia="en-GB"/>
              </w:rPr>
              <w:t xml:space="preserve"> website and were widely circulated to interested parties, such as </w:t>
            </w:r>
            <w:r>
              <w:rPr>
                <w:rFonts w:eastAsia="Times New Roman"/>
                <w:sz w:val="24"/>
                <w:szCs w:val="24"/>
                <w:lang w:eastAsia="en-GB"/>
              </w:rPr>
              <w:t>Pendle</w:t>
            </w:r>
            <w:r w:rsidRPr="007B3EBD">
              <w:rPr>
                <w:rFonts w:eastAsia="Times New Roman"/>
                <w:sz w:val="24"/>
                <w:szCs w:val="24"/>
                <w:lang w:eastAsia="en-GB"/>
              </w:rPr>
              <w:t xml:space="preserve"> Borough Council, Lancashire County Councillors for the district</w:t>
            </w:r>
            <w:r>
              <w:rPr>
                <w:rFonts w:eastAsia="Times New Roman"/>
                <w:sz w:val="24"/>
                <w:szCs w:val="24"/>
                <w:lang w:eastAsia="en-GB"/>
              </w:rPr>
              <w:t>s of East Lancashire</w:t>
            </w:r>
            <w:r w:rsidRPr="007B3EBD">
              <w:rPr>
                <w:rFonts w:eastAsia="Times New Roman"/>
                <w:sz w:val="24"/>
                <w:szCs w:val="24"/>
                <w:lang w:eastAsia="en-GB"/>
              </w:rPr>
              <w:t>, the Regional Schools Commissioner and Of</w:t>
            </w:r>
            <w:r>
              <w:rPr>
                <w:rFonts w:eastAsia="Times New Roman"/>
                <w:sz w:val="24"/>
                <w:szCs w:val="24"/>
                <w:lang w:eastAsia="en-GB"/>
              </w:rPr>
              <w:t>sted</w:t>
            </w:r>
            <w:r w:rsidRPr="007B3EBD">
              <w:rPr>
                <w:rFonts w:eastAsia="Times New Roman"/>
                <w:sz w:val="24"/>
                <w:szCs w:val="24"/>
                <w:lang w:eastAsia="en-GB"/>
              </w:rPr>
              <w:t xml:space="preserve">.  The school also made arrangements to share this information with parents, carers, staff and governors, to display the statutory notice and to include these documents on their website.  </w:t>
            </w:r>
          </w:p>
          <w:p w:rsidR="00412DAB" w:rsidRPr="007B3EBD" w:rsidRDefault="00CA45D4" w:rsidP="00412DAB">
            <w:pPr>
              <w:spacing w:after="0" w:line="240" w:lineRule="auto"/>
              <w:rPr>
                <w:rFonts w:eastAsia="Times New Roman"/>
                <w:sz w:val="24"/>
                <w:szCs w:val="24"/>
                <w:lang w:eastAsia="en-GB"/>
              </w:rPr>
            </w:pPr>
          </w:p>
          <w:p w:rsidR="00412DAB" w:rsidRPr="007B3EBD" w:rsidRDefault="002A003B" w:rsidP="00412DAB">
            <w:pPr>
              <w:spacing w:after="0" w:line="240" w:lineRule="auto"/>
              <w:rPr>
                <w:rFonts w:eastAsia="Times New Roman"/>
                <w:sz w:val="24"/>
                <w:szCs w:val="24"/>
                <w:lang w:eastAsia="en-GB"/>
              </w:rPr>
            </w:pPr>
            <w:r w:rsidRPr="007B3EBD">
              <w:rPr>
                <w:rFonts w:eastAsia="Times New Roman"/>
                <w:sz w:val="24"/>
                <w:szCs w:val="24"/>
                <w:lang w:eastAsia="en-GB"/>
              </w:rPr>
              <w:t>No responses were received during the representation period.</w:t>
            </w:r>
          </w:p>
        </w:tc>
      </w:tr>
    </w:tbl>
    <w:p w:rsidR="00412DAB" w:rsidRPr="00366423" w:rsidRDefault="00CA45D4" w:rsidP="00412DAB">
      <w:pPr>
        <w:spacing w:after="120"/>
        <w:rPr>
          <w:sz w:val="22"/>
          <w:szCs w:val="24"/>
        </w:rPr>
      </w:pPr>
    </w:p>
    <w:p w:rsidR="00412DAB" w:rsidRDefault="002A003B" w:rsidP="00412DAB">
      <w:pPr>
        <w:outlineLvl w:val="0"/>
        <w:rPr>
          <w:b/>
        </w:rPr>
      </w:pPr>
      <w:r w:rsidRPr="00500678">
        <w:rPr>
          <w:b/>
        </w:rPr>
        <w:t xml:space="preserve">Question </w:t>
      </w:r>
      <w:r>
        <w:rPr>
          <w:b/>
        </w:rPr>
        <w:t xml:space="preserve">5 – Analysing Impact </w:t>
      </w:r>
    </w:p>
    <w:p w:rsidR="00412DAB" w:rsidRDefault="002A003B" w:rsidP="00412DAB">
      <w:r>
        <w:t>Could this proposal potentially disadvantage particular groups sharing protected characteristics and if so which groups and in what way?  This pays particular attention to the general aims of the Public Sector Equality Duty:</w:t>
      </w:r>
    </w:p>
    <w:p w:rsidR="00412DAB" w:rsidRDefault="002A003B" w:rsidP="00412DAB">
      <w:pPr>
        <w:ind w:left="720" w:hanging="360"/>
      </w:pPr>
      <w:r>
        <w:t>-</w:t>
      </w:r>
      <w:r>
        <w:tab/>
        <w:t xml:space="preserve">To eliminate unlawful discrimination, harassment or victimisation because of protected characteristics; </w:t>
      </w:r>
    </w:p>
    <w:p w:rsidR="00412DAB" w:rsidRDefault="002A003B" w:rsidP="00412DAB">
      <w:pPr>
        <w:ind w:left="720" w:hanging="360"/>
      </w:pPr>
      <w:r>
        <w:t>-</w:t>
      </w:r>
      <w:r>
        <w:tab/>
        <w:t xml:space="preserve">To advance equality of opportunity for those who share protected characteristics; </w:t>
      </w:r>
    </w:p>
    <w:p w:rsidR="00412DAB" w:rsidRDefault="002A003B" w:rsidP="00412DAB">
      <w:pPr>
        <w:ind w:left="720" w:hanging="360"/>
      </w:pPr>
      <w:r>
        <w:lastRenderedPageBreak/>
        <w:t>-</w:t>
      </w:r>
      <w:r>
        <w:tab/>
        <w:t>To encourage people who share a relevant protected characteristic to participate in public life;</w:t>
      </w:r>
    </w:p>
    <w:p w:rsidR="00412DAB" w:rsidRDefault="002A003B" w:rsidP="00412DAB">
      <w:pPr>
        <w:numPr>
          <w:ilvl w:val="0"/>
          <w:numId w:val="2"/>
        </w:numPr>
      </w:pPr>
      <w:r>
        <w:t>To contribute to fostering good relations between those who share a relevant protected characteristic and those who do not/community cohesion;</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Pr="00B73A24" w:rsidRDefault="002A003B">
            <w:pPr>
              <w:spacing w:after="0" w:line="240" w:lineRule="auto"/>
              <w:outlineLvl w:val="0"/>
              <w:rPr>
                <w:sz w:val="24"/>
                <w:szCs w:val="24"/>
              </w:rPr>
            </w:pPr>
            <w:r>
              <w:rPr>
                <w:sz w:val="24"/>
                <w:szCs w:val="24"/>
              </w:rPr>
              <w:t>It could potentially affect pupils with long term special educational needs, but the work completed since these pupils moved to the sites of special schools has actually ensured that their future needs have been met more quickly than might otherwise have been the case</w:t>
            </w:r>
            <w:r w:rsidRPr="007B3EBD">
              <w:rPr>
                <w:sz w:val="24"/>
                <w:szCs w:val="24"/>
              </w:rPr>
              <w:t>.</w:t>
            </w:r>
            <w:r>
              <w:rPr>
                <w:sz w:val="24"/>
                <w:szCs w:val="24"/>
              </w:rPr>
              <w:t xml:space="preserve"> </w:t>
            </w:r>
          </w:p>
        </w:tc>
      </w:tr>
    </w:tbl>
    <w:p w:rsidR="00412DAB" w:rsidRPr="00366423" w:rsidRDefault="00CA45D4" w:rsidP="00412DAB">
      <w:pPr>
        <w:spacing w:after="120"/>
        <w:rPr>
          <w:sz w:val="22"/>
        </w:rPr>
      </w:pPr>
    </w:p>
    <w:p w:rsidR="00412DAB" w:rsidRDefault="002A003B" w:rsidP="00412DAB">
      <w:pPr>
        <w:outlineLvl w:val="0"/>
        <w:rPr>
          <w:b/>
        </w:rPr>
      </w:pPr>
      <w:r w:rsidRPr="00A07547">
        <w:rPr>
          <w:b/>
        </w:rPr>
        <w:t xml:space="preserve">Question </w:t>
      </w:r>
      <w:r>
        <w:rPr>
          <w:b/>
        </w:rPr>
        <w:t>6 – Combined/Cumulative Effect</w:t>
      </w:r>
    </w:p>
    <w:p w:rsidR="00412DAB" w:rsidRDefault="002A003B" w:rsidP="00412DAB">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016" w:type="dxa"/>
          </w:tcPr>
          <w:p w:rsidR="00412DAB" w:rsidRPr="003C2620" w:rsidRDefault="002A003B" w:rsidP="00412DAB">
            <w:pPr>
              <w:spacing w:after="0" w:line="240" w:lineRule="auto"/>
            </w:pPr>
            <w:r w:rsidRPr="00FA40AF">
              <w:rPr>
                <w:rFonts w:cs="Arial"/>
                <w:sz w:val="24"/>
                <w:szCs w:val="24"/>
              </w:rPr>
              <w:t xml:space="preserve">This is a stand-alone proposal and is not reliant on the outcome or implementation of another proposal.  </w:t>
            </w:r>
            <w:r w:rsidRPr="00FA40AF">
              <w:rPr>
                <w:rFonts w:eastAsia="Times New Roman" w:cs="Arial"/>
                <w:sz w:val="24"/>
                <w:szCs w:val="24"/>
                <w:lang w:eastAsia="en-GB"/>
              </w:rPr>
              <w:t>The local authority's opinion is that this proposal is not related to any other proposals that have been, are, or are about to be published.</w:t>
            </w:r>
          </w:p>
        </w:tc>
      </w:tr>
    </w:tbl>
    <w:p w:rsidR="00412DAB" w:rsidRPr="00366423" w:rsidRDefault="00CA45D4" w:rsidP="00412DAB">
      <w:pPr>
        <w:spacing w:after="120"/>
        <w:rPr>
          <w:sz w:val="22"/>
        </w:rPr>
      </w:pPr>
    </w:p>
    <w:p w:rsidR="00412DAB" w:rsidRDefault="002A003B" w:rsidP="00412DAB">
      <w:pPr>
        <w:outlineLvl w:val="0"/>
        <w:rPr>
          <w:b/>
        </w:rPr>
      </w:pPr>
      <w:r>
        <w:rPr>
          <w:b/>
        </w:rPr>
        <w:t>Question 7 – Identifying Initial Results of Your Analysis</w:t>
      </w:r>
    </w:p>
    <w:p w:rsidR="00412DAB" w:rsidRDefault="002A003B" w:rsidP="00412DAB">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Pr="00B73A24" w:rsidRDefault="002A003B" w:rsidP="00412DAB">
            <w:pPr>
              <w:spacing w:after="0" w:line="240" w:lineRule="auto"/>
              <w:rPr>
                <w:sz w:val="24"/>
                <w:szCs w:val="24"/>
              </w:rPr>
            </w:pPr>
            <w:r>
              <w:rPr>
                <w:sz w:val="24"/>
                <w:szCs w:val="24"/>
              </w:rPr>
              <w:t>No changes or amendments have been made to the original proposal as a result of the consultation outcomes.</w:t>
            </w:r>
          </w:p>
        </w:tc>
      </w:tr>
    </w:tbl>
    <w:p w:rsidR="00412DAB" w:rsidRPr="00366423" w:rsidRDefault="00CA45D4" w:rsidP="00412DAB">
      <w:pPr>
        <w:spacing w:after="120"/>
        <w:rPr>
          <w:sz w:val="22"/>
        </w:rPr>
      </w:pPr>
    </w:p>
    <w:p w:rsidR="00412DAB" w:rsidRPr="00C14AAF" w:rsidRDefault="002A003B" w:rsidP="00412DAB">
      <w:pPr>
        <w:outlineLvl w:val="0"/>
        <w:rPr>
          <w:b/>
        </w:rPr>
      </w:pPr>
      <w:r w:rsidRPr="00C14AAF">
        <w:rPr>
          <w:b/>
        </w:rPr>
        <w:t xml:space="preserve">Question </w:t>
      </w:r>
      <w:r>
        <w:rPr>
          <w:b/>
        </w:rPr>
        <w:t>8 - Mitigation</w:t>
      </w:r>
    </w:p>
    <w:p w:rsidR="00412DAB" w:rsidRDefault="002A003B" w:rsidP="00412DAB">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Pr="00B73A24" w:rsidRDefault="002A003B">
            <w:pPr>
              <w:spacing w:after="0" w:line="240" w:lineRule="auto"/>
              <w:rPr>
                <w:sz w:val="24"/>
                <w:szCs w:val="24"/>
              </w:rPr>
            </w:pPr>
            <w:r w:rsidRPr="00B73A24">
              <w:rPr>
                <w:sz w:val="24"/>
                <w:szCs w:val="24"/>
              </w:rPr>
              <w:t>If the decision is taken to close, the local authority will work with the school to ensure that there is a smooth transition for the pupil</w:t>
            </w:r>
            <w:r>
              <w:rPr>
                <w:sz w:val="24"/>
                <w:szCs w:val="24"/>
              </w:rPr>
              <w:t>s</w:t>
            </w:r>
            <w:r w:rsidRPr="00B73A24">
              <w:rPr>
                <w:sz w:val="24"/>
                <w:szCs w:val="24"/>
              </w:rPr>
              <w:t xml:space="preserve"> moving schools.</w:t>
            </w:r>
            <w:r>
              <w:rPr>
                <w:sz w:val="24"/>
                <w:szCs w:val="24"/>
              </w:rPr>
              <w:t xml:space="preserve"> Several pupils have already been found new school places and this process is ongoing. The local authority also has processes in place to assist staff affected by the closure decision, should it be taken, which would assist them in securing alternative posts or retraining if desired.</w:t>
            </w:r>
          </w:p>
        </w:tc>
      </w:tr>
    </w:tbl>
    <w:p w:rsidR="00412DAB" w:rsidRPr="00366423" w:rsidRDefault="00CA45D4" w:rsidP="00412DAB">
      <w:pPr>
        <w:spacing w:after="120"/>
        <w:rPr>
          <w:sz w:val="22"/>
        </w:rPr>
      </w:pPr>
    </w:p>
    <w:p w:rsidR="00412DAB" w:rsidRDefault="002A003B" w:rsidP="00412DAB">
      <w:pPr>
        <w:outlineLvl w:val="0"/>
        <w:rPr>
          <w:b/>
        </w:rPr>
      </w:pPr>
      <w:r>
        <w:rPr>
          <w:b/>
        </w:rPr>
        <w:t>Question 9 – Balancing the Proposal/Countervailing Factors</w:t>
      </w:r>
    </w:p>
    <w:p w:rsidR="00412DAB" w:rsidRDefault="002A003B" w:rsidP="00412DAB">
      <w:r>
        <w:lastRenderedPageBreak/>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A40225" w:rsidRDefault="002A003B" w:rsidP="00412DAB">
            <w:pPr>
              <w:spacing w:after="0" w:line="240" w:lineRule="auto"/>
              <w:outlineLvl w:val="0"/>
              <w:rPr>
                <w:rFonts w:cs="Arial"/>
                <w:sz w:val="24"/>
                <w:szCs w:val="24"/>
              </w:rPr>
            </w:pPr>
            <w:r>
              <w:rPr>
                <w:rFonts w:cs="Arial"/>
                <w:sz w:val="24"/>
                <w:szCs w:val="24"/>
              </w:rPr>
              <w:t>A considerable amount of work has taken place to secure a better standard of education, which has resulted in all pupils now being educated off-site in preparation for moves to future destinations. Were the proposal not to go ahead, these pupils and their families would face the further disruption of a move back to the Hendon Brook site. The majority of staff have moved to other roles, so a major re-opening of the school would necessitate a difficult recruitment process.</w:t>
            </w:r>
          </w:p>
          <w:p w:rsidR="00A40225" w:rsidRDefault="00CA45D4" w:rsidP="00412DAB">
            <w:pPr>
              <w:spacing w:after="0" w:line="240" w:lineRule="auto"/>
              <w:outlineLvl w:val="0"/>
              <w:rPr>
                <w:rFonts w:cs="Arial"/>
                <w:sz w:val="24"/>
                <w:szCs w:val="24"/>
              </w:rPr>
            </w:pPr>
          </w:p>
          <w:p w:rsidR="00412DAB" w:rsidRDefault="002A003B" w:rsidP="00412DAB">
            <w:pPr>
              <w:spacing w:after="0" w:line="240" w:lineRule="auto"/>
              <w:outlineLvl w:val="0"/>
              <w:rPr>
                <w:rFonts w:cs="Arial"/>
                <w:sz w:val="24"/>
                <w:szCs w:val="24"/>
              </w:rPr>
            </w:pPr>
            <w:r>
              <w:rPr>
                <w:rFonts w:cs="Arial"/>
                <w:sz w:val="24"/>
                <w:szCs w:val="24"/>
              </w:rPr>
              <w:t xml:space="preserve">In addition, were the school not to close the Minister of State (via the Regional Schools' Commissioner) would insist on the academy order being reactivated, which would result  in a further period of uncertainty, similar to the two years before this proposal was initiated. </w:t>
            </w:r>
            <w:r w:rsidRPr="008F42FB">
              <w:rPr>
                <w:rFonts w:cs="Arial"/>
                <w:sz w:val="24"/>
                <w:szCs w:val="24"/>
              </w:rPr>
              <w:t xml:space="preserve">  </w:t>
            </w:r>
          </w:p>
          <w:p w:rsidR="00412DAB" w:rsidRPr="003C2620" w:rsidRDefault="002A003B">
            <w:pPr>
              <w:spacing w:after="0" w:line="240" w:lineRule="auto"/>
              <w:outlineLvl w:val="0"/>
            </w:pPr>
            <w:r w:rsidRPr="00E9694C">
              <w:rPr>
                <w:rFonts w:eastAsia="Times New Roman" w:cs="Arial"/>
                <w:sz w:val="24"/>
                <w:szCs w:val="20"/>
                <w:lang w:eastAsia="en-GB"/>
              </w:rPr>
              <w:t xml:space="preserve"> </w:t>
            </w:r>
          </w:p>
        </w:tc>
      </w:tr>
    </w:tbl>
    <w:p w:rsidR="00412DAB" w:rsidRPr="00366423" w:rsidRDefault="00CA45D4" w:rsidP="00412DAB">
      <w:pPr>
        <w:outlineLvl w:val="0"/>
        <w:rPr>
          <w:sz w:val="24"/>
          <w:szCs w:val="24"/>
        </w:rPr>
      </w:pPr>
    </w:p>
    <w:p w:rsidR="00412DAB" w:rsidRPr="00A46E3B" w:rsidRDefault="002A003B" w:rsidP="00412DAB">
      <w:pPr>
        <w:outlineLvl w:val="0"/>
        <w:rPr>
          <w:b/>
        </w:rPr>
      </w:pPr>
      <w:r w:rsidRPr="00AB2588">
        <w:rPr>
          <w:b/>
        </w:rPr>
        <w:t xml:space="preserve">Question </w:t>
      </w:r>
      <w:r>
        <w:rPr>
          <w:b/>
        </w:rPr>
        <w:t>10</w:t>
      </w:r>
      <w:r w:rsidRPr="00AB2588">
        <w:rPr>
          <w:b/>
        </w:rPr>
        <w:t xml:space="preserve"> – Final Proposal</w:t>
      </w:r>
    </w:p>
    <w:p w:rsidR="00412DAB" w:rsidRPr="00A46E3B" w:rsidRDefault="002A003B" w:rsidP="00412DAB">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Default="002A003B">
            <w:pPr>
              <w:spacing w:after="0" w:line="240" w:lineRule="auto"/>
            </w:pPr>
            <w:r w:rsidRPr="00285AFC">
              <w:rPr>
                <w:rFonts w:cs="Arial"/>
                <w:sz w:val="24"/>
                <w:szCs w:val="24"/>
                <w:lang w:eastAsia="en-GB"/>
              </w:rPr>
              <w:t xml:space="preserve">The proposal </w:t>
            </w:r>
            <w:r>
              <w:rPr>
                <w:rFonts w:cs="Arial"/>
                <w:sz w:val="24"/>
                <w:szCs w:val="24"/>
                <w:lang w:eastAsia="en-GB"/>
              </w:rPr>
              <w:t xml:space="preserve">is </w:t>
            </w:r>
            <w:r w:rsidRPr="00285AFC">
              <w:rPr>
                <w:rFonts w:cs="Arial"/>
                <w:sz w:val="24"/>
                <w:szCs w:val="24"/>
                <w:lang w:eastAsia="en-GB"/>
              </w:rPr>
              <w:t xml:space="preserve">to </w:t>
            </w:r>
            <w:r w:rsidRPr="00431EC9">
              <w:rPr>
                <w:rFonts w:cs="Arial"/>
                <w:sz w:val="24"/>
                <w:szCs w:val="24"/>
                <w:lang w:eastAsia="en-GB"/>
              </w:rPr>
              <w:t>close</w:t>
            </w:r>
            <w:r w:rsidRPr="00285AFC">
              <w:rPr>
                <w:rFonts w:cs="Arial"/>
                <w:sz w:val="24"/>
                <w:szCs w:val="24"/>
                <w:lang w:eastAsia="en-GB"/>
              </w:rPr>
              <w:t xml:space="preserve"> </w:t>
            </w:r>
            <w:r>
              <w:rPr>
                <w:rFonts w:cs="Arial"/>
                <w:sz w:val="24"/>
                <w:szCs w:val="24"/>
                <w:lang w:eastAsia="en-GB"/>
              </w:rPr>
              <w:t xml:space="preserve">Hendon Brook Short Stay School, with effect from 31 August 2020.  At the end of the 2019/20 academic year, there will be eleven pupils, or less, at the school, and most of these pupils have already been found places for September 2020.  </w:t>
            </w:r>
            <w:r>
              <w:rPr>
                <w:rFonts w:cs="Arial"/>
                <w:sz w:val="24"/>
                <w:szCs w:val="24"/>
              </w:rPr>
              <w:t xml:space="preserve">  </w:t>
            </w:r>
          </w:p>
        </w:tc>
      </w:tr>
    </w:tbl>
    <w:p w:rsidR="00412DAB" w:rsidRPr="00366423" w:rsidRDefault="00CA45D4" w:rsidP="00412DAB">
      <w:pPr>
        <w:spacing w:after="120"/>
        <w:rPr>
          <w:sz w:val="22"/>
        </w:rPr>
      </w:pPr>
    </w:p>
    <w:p w:rsidR="00412DAB" w:rsidRDefault="002A003B" w:rsidP="00412DAB">
      <w:pPr>
        <w:outlineLvl w:val="0"/>
        <w:rPr>
          <w:b/>
        </w:rPr>
      </w:pPr>
      <w:r w:rsidRPr="00AB2588">
        <w:rPr>
          <w:b/>
        </w:rPr>
        <w:t xml:space="preserve">Question </w:t>
      </w:r>
      <w:r>
        <w:rPr>
          <w:b/>
        </w:rPr>
        <w:t>11</w:t>
      </w:r>
      <w:r w:rsidRPr="00AB2588">
        <w:rPr>
          <w:b/>
        </w:rPr>
        <w:t xml:space="preserve"> – Review and Monitoring Arrangements</w:t>
      </w:r>
    </w:p>
    <w:p w:rsidR="00412DAB" w:rsidRDefault="002A003B" w:rsidP="00412DAB">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0287" w:rsidTr="00412DAB">
        <w:tc>
          <w:tcPr>
            <w:tcW w:w="9242" w:type="dxa"/>
          </w:tcPr>
          <w:p w:rsidR="00412DAB" w:rsidRPr="003C2620" w:rsidRDefault="002A003B">
            <w:pPr>
              <w:spacing w:after="0" w:line="240" w:lineRule="auto"/>
            </w:pPr>
            <w:r w:rsidRPr="008F42FB">
              <w:rPr>
                <w:rFonts w:cs="Arial"/>
                <w:sz w:val="24"/>
                <w:szCs w:val="24"/>
              </w:rPr>
              <w:t xml:space="preserve">Once a decision has been taken to close the school, the local authority is obliged to implement the proposal.  Through the </w:t>
            </w:r>
            <w:r w:rsidRPr="008F42FB">
              <w:rPr>
                <w:rFonts w:cs="Helvetica-Light"/>
                <w:sz w:val="24"/>
                <w:szCs w:val="24"/>
                <w:lang w:eastAsia="en-GB"/>
              </w:rPr>
              <w:t xml:space="preserve">school </w:t>
            </w:r>
            <w:r>
              <w:rPr>
                <w:rFonts w:cs="Helvetica-Light"/>
                <w:sz w:val="24"/>
                <w:szCs w:val="24"/>
                <w:lang w:eastAsia="en-GB"/>
              </w:rPr>
              <w:t xml:space="preserve">improvement </w:t>
            </w:r>
            <w:r w:rsidRPr="008F42FB">
              <w:rPr>
                <w:rFonts w:cs="Helvetica-Light"/>
                <w:sz w:val="24"/>
                <w:szCs w:val="24"/>
                <w:lang w:eastAsia="en-GB"/>
              </w:rPr>
              <w:t>advis</w:t>
            </w:r>
            <w:r>
              <w:rPr>
                <w:rFonts w:cs="Helvetica-Light"/>
                <w:sz w:val="24"/>
                <w:szCs w:val="24"/>
                <w:lang w:eastAsia="en-GB"/>
              </w:rPr>
              <w:t>o</w:t>
            </w:r>
            <w:r w:rsidRPr="008F42FB">
              <w:rPr>
                <w:rFonts w:cs="Helvetica-Light"/>
                <w:sz w:val="24"/>
                <w:szCs w:val="24"/>
                <w:lang w:eastAsia="en-GB"/>
              </w:rPr>
              <w:t>r</w:t>
            </w:r>
            <w:r>
              <w:rPr>
                <w:rFonts w:cs="Helvetica-Light"/>
                <w:sz w:val="24"/>
                <w:szCs w:val="24"/>
                <w:lang w:eastAsia="en-GB"/>
              </w:rPr>
              <w:t xml:space="preserve">y service, </w:t>
            </w:r>
            <w:r w:rsidRPr="008F42FB">
              <w:rPr>
                <w:rFonts w:cs="Helvetica-Light"/>
                <w:sz w:val="24"/>
                <w:szCs w:val="24"/>
                <w:lang w:eastAsia="en-GB"/>
              </w:rPr>
              <w:t>the local authority w</w:t>
            </w:r>
            <w:r>
              <w:rPr>
                <w:rFonts w:cs="Helvetica-Light"/>
                <w:sz w:val="24"/>
                <w:szCs w:val="24"/>
                <w:lang w:eastAsia="en-GB"/>
              </w:rPr>
              <w:t>ill a</w:t>
            </w:r>
            <w:r w:rsidRPr="008F42FB">
              <w:rPr>
                <w:rFonts w:cs="Helvetica-Light"/>
                <w:sz w:val="24"/>
                <w:szCs w:val="24"/>
                <w:lang w:eastAsia="en-GB"/>
              </w:rPr>
              <w:t xml:space="preserve">sk in general terms whether </w:t>
            </w:r>
            <w:r>
              <w:rPr>
                <w:rFonts w:cs="Helvetica-Light"/>
                <w:sz w:val="24"/>
                <w:szCs w:val="24"/>
                <w:lang w:eastAsia="en-GB"/>
              </w:rPr>
              <w:t xml:space="preserve">the pupils have </w:t>
            </w:r>
            <w:r w:rsidRPr="008F42FB">
              <w:rPr>
                <w:rFonts w:cs="Helvetica-Light"/>
                <w:sz w:val="24"/>
                <w:szCs w:val="24"/>
                <w:lang w:eastAsia="en-GB"/>
              </w:rPr>
              <w:t xml:space="preserve">settled </w:t>
            </w:r>
            <w:r>
              <w:rPr>
                <w:rFonts w:cs="Helvetica-Light"/>
                <w:sz w:val="24"/>
                <w:szCs w:val="24"/>
                <w:lang w:eastAsia="en-GB"/>
              </w:rPr>
              <w:t xml:space="preserve">into their new schools </w:t>
            </w:r>
            <w:r w:rsidRPr="008F42FB">
              <w:rPr>
                <w:rFonts w:cs="Helvetica-Light"/>
                <w:sz w:val="24"/>
                <w:szCs w:val="24"/>
                <w:lang w:eastAsia="en-GB"/>
              </w:rPr>
              <w:t>and whether they are making good progress</w:t>
            </w:r>
            <w:r>
              <w:rPr>
                <w:rFonts w:cs="Helvetica-Light"/>
                <w:sz w:val="24"/>
                <w:szCs w:val="24"/>
                <w:lang w:eastAsia="en-GB"/>
              </w:rPr>
              <w:t xml:space="preserve">.  </w:t>
            </w:r>
            <w:r w:rsidRPr="008F42FB">
              <w:rPr>
                <w:rFonts w:cs="Helvetica-Light"/>
                <w:sz w:val="24"/>
                <w:szCs w:val="24"/>
                <w:lang w:eastAsia="en-GB"/>
              </w:rPr>
              <w:t xml:space="preserve">It is expected that the </w:t>
            </w:r>
            <w:r>
              <w:rPr>
                <w:rFonts w:cs="Helvetica-Light"/>
                <w:sz w:val="24"/>
                <w:szCs w:val="24"/>
                <w:lang w:eastAsia="en-GB"/>
              </w:rPr>
              <w:t>Headteacher</w:t>
            </w:r>
            <w:r w:rsidRPr="008F42FB">
              <w:rPr>
                <w:rFonts w:cs="Helvetica-Light"/>
                <w:sz w:val="24"/>
                <w:szCs w:val="24"/>
                <w:lang w:eastAsia="en-GB"/>
              </w:rPr>
              <w:t xml:space="preserve"> of </w:t>
            </w:r>
            <w:r>
              <w:rPr>
                <w:rFonts w:cs="Helvetica-Light"/>
                <w:sz w:val="24"/>
                <w:szCs w:val="24"/>
                <w:lang w:eastAsia="en-GB"/>
              </w:rPr>
              <w:t xml:space="preserve">the </w:t>
            </w:r>
            <w:r w:rsidRPr="008F42FB">
              <w:rPr>
                <w:rFonts w:cs="Helvetica-Light"/>
                <w:sz w:val="24"/>
                <w:szCs w:val="24"/>
                <w:lang w:eastAsia="en-GB"/>
              </w:rPr>
              <w:t xml:space="preserve">receiving school will </w:t>
            </w:r>
            <w:r>
              <w:rPr>
                <w:rFonts w:cs="Helvetica-Light"/>
                <w:sz w:val="24"/>
                <w:szCs w:val="24"/>
                <w:lang w:eastAsia="en-GB"/>
              </w:rPr>
              <w:t xml:space="preserve">track the pupil's </w:t>
            </w:r>
            <w:r w:rsidRPr="008F42FB">
              <w:rPr>
                <w:rFonts w:cs="Helvetica-Light"/>
                <w:sz w:val="24"/>
                <w:szCs w:val="24"/>
                <w:lang w:eastAsia="en-GB"/>
              </w:rPr>
              <w:t>progress</w:t>
            </w:r>
            <w:r>
              <w:rPr>
                <w:rFonts w:cs="Helvetica-Light"/>
                <w:sz w:val="24"/>
                <w:szCs w:val="24"/>
                <w:lang w:eastAsia="en-GB"/>
              </w:rPr>
              <w:t>.</w:t>
            </w:r>
          </w:p>
        </w:tc>
      </w:tr>
    </w:tbl>
    <w:p w:rsidR="00412DAB" w:rsidRPr="00366423" w:rsidRDefault="00CA45D4" w:rsidP="00412DAB">
      <w:pPr>
        <w:rPr>
          <w:sz w:val="24"/>
          <w:szCs w:val="24"/>
        </w:rPr>
      </w:pPr>
    </w:p>
    <w:p w:rsidR="00412DAB" w:rsidRDefault="002A003B" w:rsidP="00412DAB">
      <w:pPr>
        <w:outlineLvl w:val="0"/>
      </w:pPr>
      <w:r>
        <w:t xml:space="preserve">Equality Analysis Prepared By: </w:t>
      </w:r>
      <w:r>
        <w:rPr>
          <w:rFonts w:cs="Arial"/>
        </w:rPr>
        <w:t>Will Gale</w:t>
      </w:r>
    </w:p>
    <w:p w:rsidR="00412DAB" w:rsidRDefault="002A003B" w:rsidP="00412DAB">
      <w:pPr>
        <w:outlineLvl w:val="0"/>
      </w:pPr>
      <w:r>
        <w:t xml:space="preserve">Position/Role: </w:t>
      </w:r>
      <w:r>
        <w:rPr>
          <w:rFonts w:cs="Arial"/>
        </w:rPr>
        <w:t>Senior Adviser, School Improvement</w:t>
      </w:r>
    </w:p>
    <w:p w:rsidR="00412DAB" w:rsidRDefault="002A003B" w:rsidP="00412DAB">
      <w:pPr>
        <w:outlineLvl w:val="0"/>
      </w:pPr>
      <w:r>
        <w:t>Equality Analysis Endorsed by Line Manager and/or Service Head:</w:t>
      </w:r>
      <w:r w:rsidRPr="008F42FB">
        <w:rPr>
          <w:rFonts w:cs="Arial"/>
        </w:rPr>
        <w:t xml:space="preserve"> </w:t>
      </w:r>
      <w:r>
        <w:rPr>
          <w:rFonts w:cs="Arial"/>
        </w:rPr>
        <w:t xml:space="preserve">Paul Duckworth </w:t>
      </w:r>
      <w:r w:rsidRPr="00342140">
        <w:rPr>
          <w:rFonts w:cs="Arial"/>
        </w:rPr>
        <w:t>Head of Service – Education, Quality and Performance (Acting)</w:t>
      </w:r>
    </w:p>
    <w:p w:rsidR="00412DAB" w:rsidRDefault="002A003B" w:rsidP="00412DAB">
      <w:pPr>
        <w:outlineLvl w:val="0"/>
      </w:pPr>
      <w:r>
        <w:lastRenderedPageBreak/>
        <w:t>Decision Signed Off By: Councillor Phillippa Williamson</w:t>
      </w:r>
    </w:p>
    <w:p w:rsidR="00412DAB" w:rsidRDefault="002A003B" w:rsidP="00412DAB">
      <w:pPr>
        <w:outlineLvl w:val="0"/>
      </w:pPr>
      <w:r>
        <w:t xml:space="preserve">Cabinet Member or Director: </w:t>
      </w:r>
      <w:r w:rsidRPr="00C75702">
        <w:rPr>
          <w:rFonts w:cs="Arial"/>
        </w:rPr>
        <w:t>Cabinet Member for Children, Young People and Schools</w:t>
      </w:r>
    </w:p>
    <w:p w:rsidR="00412DAB" w:rsidRDefault="00CA45D4" w:rsidP="00412DAB"/>
    <w:p w:rsidR="00412DAB" w:rsidRDefault="002A003B" w:rsidP="00412DAB">
      <w:r>
        <w:t>For further information please contact</w:t>
      </w:r>
    </w:p>
    <w:p w:rsidR="00412DAB" w:rsidRDefault="002A003B" w:rsidP="00412DAB">
      <w:r>
        <w:t>Jeanette Binns – Equality &amp; Cohesion Manager</w:t>
      </w:r>
    </w:p>
    <w:p w:rsidR="00412DAB" w:rsidRDefault="00CA45D4" w:rsidP="00412DAB">
      <w:pPr>
        <w:outlineLvl w:val="0"/>
      </w:pPr>
      <w:hyperlink r:id="rId9" w:history="1">
        <w:r w:rsidR="002A003B" w:rsidRPr="00C91E9C">
          <w:rPr>
            <w:rStyle w:val="Hyperlink"/>
          </w:rPr>
          <w:t>Jeanette.binns@lancashire.gov.uk</w:t>
        </w:r>
      </w:hyperlink>
    </w:p>
    <w:sectPr w:rsidR="00412DAB" w:rsidSect="00412D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59" w:rsidRDefault="002A003B">
      <w:pPr>
        <w:spacing w:after="0" w:line="240" w:lineRule="auto"/>
      </w:pPr>
      <w:r>
        <w:separator/>
      </w:r>
    </w:p>
  </w:endnote>
  <w:endnote w:type="continuationSeparator" w:id="0">
    <w:p w:rsidR="00D21259" w:rsidRDefault="002A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B" w:rsidRDefault="002A003B">
    <w:pPr>
      <w:pStyle w:val="Footer"/>
      <w:jc w:val="center"/>
    </w:pPr>
    <w:r>
      <w:fldChar w:fldCharType="begin"/>
    </w:r>
    <w:r>
      <w:instrText xml:space="preserve"> PAGE   \* MERGEFORMAT </w:instrText>
    </w:r>
    <w:r>
      <w:fldChar w:fldCharType="separate"/>
    </w:r>
    <w:r w:rsidR="00CA45D4">
      <w:rPr>
        <w:noProof/>
      </w:rPr>
      <w:t>1</w:t>
    </w:r>
    <w:r>
      <w:rPr>
        <w:noProof/>
      </w:rPr>
      <w:fldChar w:fldCharType="end"/>
    </w:r>
  </w:p>
  <w:p w:rsidR="00412DAB" w:rsidRDefault="00CA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59" w:rsidRDefault="002A003B">
      <w:pPr>
        <w:spacing w:after="0" w:line="240" w:lineRule="auto"/>
      </w:pPr>
      <w:r>
        <w:separator/>
      </w:r>
    </w:p>
  </w:footnote>
  <w:footnote w:type="continuationSeparator" w:id="0">
    <w:p w:rsidR="00D21259" w:rsidRDefault="002A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2CD2F682">
      <w:numFmt w:val="bullet"/>
      <w:lvlText w:val="-"/>
      <w:lvlJc w:val="left"/>
      <w:pPr>
        <w:ind w:left="720" w:hanging="360"/>
      </w:pPr>
      <w:rPr>
        <w:rFonts w:ascii="Arial" w:eastAsia="Calibri" w:hAnsi="Arial" w:cs="Wingdings" w:hint="default"/>
      </w:rPr>
    </w:lvl>
    <w:lvl w:ilvl="1" w:tplc="81C6FBB4" w:tentative="1">
      <w:start w:val="1"/>
      <w:numFmt w:val="bullet"/>
      <w:lvlText w:val="o"/>
      <w:lvlJc w:val="left"/>
      <w:pPr>
        <w:ind w:left="1440" w:hanging="360"/>
      </w:pPr>
      <w:rPr>
        <w:rFonts w:ascii="Courier New" w:hAnsi="Courier New" w:cs="Wingdings" w:hint="default"/>
      </w:rPr>
    </w:lvl>
    <w:lvl w:ilvl="2" w:tplc="C958AE8A" w:tentative="1">
      <w:start w:val="1"/>
      <w:numFmt w:val="bullet"/>
      <w:lvlText w:val=""/>
      <w:lvlJc w:val="left"/>
      <w:pPr>
        <w:ind w:left="2160" w:hanging="360"/>
      </w:pPr>
      <w:rPr>
        <w:rFonts w:ascii="Wingdings" w:hAnsi="Wingdings" w:hint="default"/>
      </w:rPr>
    </w:lvl>
    <w:lvl w:ilvl="3" w:tplc="696A6E68" w:tentative="1">
      <w:start w:val="1"/>
      <w:numFmt w:val="bullet"/>
      <w:lvlText w:val=""/>
      <w:lvlJc w:val="left"/>
      <w:pPr>
        <w:ind w:left="2880" w:hanging="360"/>
      </w:pPr>
      <w:rPr>
        <w:rFonts w:ascii="Symbol" w:hAnsi="Symbol" w:hint="default"/>
      </w:rPr>
    </w:lvl>
    <w:lvl w:ilvl="4" w:tplc="F5DC8576" w:tentative="1">
      <w:start w:val="1"/>
      <w:numFmt w:val="bullet"/>
      <w:lvlText w:val="o"/>
      <w:lvlJc w:val="left"/>
      <w:pPr>
        <w:ind w:left="3600" w:hanging="360"/>
      </w:pPr>
      <w:rPr>
        <w:rFonts w:ascii="Courier New" w:hAnsi="Courier New" w:cs="Wingdings" w:hint="default"/>
      </w:rPr>
    </w:lvl>
    <w:lvl w:ilvl="5" w:tplc="A8C41978" w:tentative="1">
      <w:start w:val="1"/>
      <w:numFmt w:val="bullet"/>
      <w:lvlText w:val=""/>
      <w:lvlJc w:val="left"/>
      <w:pPr>
        <w:ind w:left="4320" w:hanging="360"/>
      </w:pPr>
      <w:rPr>
        <w:rFonts w:ascii="Wingdings" w:hAnsi="Wingdings" w:hint="default"/>
      </w:rPr>
    </w:lvl>
    <w:lvl w:ilvl="6" w:tplc="70780C3C" w:tentative="1">
      <w:start w:val="1"/>
      <w:numFmt w:val="bullet"/>
      <w:lvlText w:val=""/>
      <w:lvlJc w:val="left"/>
      <w:pPr>
        <w:ind w:left="5040" w:hanging="360"/>
      </w:pPr>
      <w:rPr>
        <w:rFonts w:ascii="Symbol" w:hAnsi="Symbol" w:hint="default"/>
      </w:rPr>
    </w:lvl>
    <w:lvl w:ilvl="7" w:tplc="DD4A1894" w:tentative="1">
      <w:start w:val="1"/>
      <w:numFmt w:val="bullet"/>
      <w:lvlText w:val="o"/>
      <w:lvlJc w:val="left"/>
      <w:pPr>
        <w:ind w:left="5760" w:hanging="360"/>
      </w:pPr>
      <w:rPr>
        <w:rFonts w:ascii="Courier New" w:hAnsi="Courier New" w:cs="Wingdings" w:hint="default"/>
      </w:rPr>
    </w:lvl>
    <w:lvl w:ilvl="8" w:tplc="65EED196"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6A3A9FB2">
      <w:numFmt w:val="bullet"/>
      <w:lvlText w:val=""/>
      <w:lvlJc w:val="left"/>
      <w:pPr>
        <w:ind w:left="720" w:hanging="360"/>
      </w:pPr>
      <w:rPr>
        <w:rFonts w:ascii="Symbol" w:eastAsia="Calibri" w:hAnsi="Symbol" w:cs="Times New Roman" w:hint="default"/>
      </w:rPr>
    </w:lvl>
    <w:lvl w:ilvl="1" w:tplc="11EA7A86" w:tentative="1">
      <w:start w:val="1"/>
      <w:numFmt w:val="bullet"/>
      <w:lvlText w:val="o"/>
      <w:lvlJc w:val="left"/>
      <w:pPr>
        <w:ind w:left="1440" w:hanging="360"/>
      </w:pPr>
      <w:rPr>
        <w:rFonts w:ascii="Courier New" w:hAnsi="Courier New" w:cs="Wingdings" w:hint="default"/>
      </w:rPr>
    </w:lvl>
    <w:lvl w:ilvl="2" w:tplc="FDD804C2" w:tentative="1">
      <w:start w:val="1"/>
      <w:numFmt w:val="bullet"/>
      <w:lvlText w:val=""/>
      <w:lvlJc w:val="left"/>
      <w:pPr>
        <w:ind w:left="2160" w:hanging="360"/>
      </w:pPr>
      <w:rPr>
        <w:rFonts w:ascii="Wingdings" w:hAnsi="Wingdings" w:hint="default"/>
      </w:rPr>
    </w:lvl>
    <w:lvl w:ilvl="3" w:tplc="D40A3388" w:tentative="1">
      <w:start w:val="1"/>
      <w:numFmt w:val="bullet"/>
      <w:lvlText w:val=""/>
      <w:lvlJc w:val="left"/>
      <w:pPr>
        <w:ind w:left="2880" w:hanging="360"/>
      </w:pPr>
      <w:rPr>
        <w:rFonts w:ascii="Symbol" w:hAnsi="Symbol" w:hint="default"/>
      </w:rPr>
    </w:lvl>
    <w:lvl w:ilvl="4" w:tplc="54E671E0" w:tentative="1">
      <w:start w:val="1"/>
      <w:numFmt w:val="bullet"/>
      <w:lvlText w:val="o"/>
      <w:lvlJc w:val="left"/>
      <w:pPr>
        <w:ind w:left="3600" w:hanging="360"/>
      </w:pPr>
      <w:rPr>
        <w:rFonts w:ascii="Courier New" w:hAnsi="Courier New" w:cs="Wingdings" w:hint="default"/>
      </w:rPr>
    </w:lvl>
    <w:lvl w:ilvl="5" w:tplc="2DC2C204" w:tentative="1">
      <w:start w:val="1"/>
      <w:numFmt w:val="bullet"/>
      <w:lvlText w:val=""/>
      <w:lvlJc w:val="left"/>
      <w:pPr>
        <w:ind w:left="4320" w:hanging="360"/>
      </w:pPr>
      <w:rPr>
        <w:rFonts w:ascii="Wingdings" w:hAnsi="Wingdings" w:hint="default"/>
      </w:rPr>
    </w:lvl>
    <w:lvl w:ilvl="6" w:tplc="AFDC1F4C" w:tentative="1">
      <w:start w:val="1"/>
      <w:numFmt w:val="bullet"/>
      <w:lvlText w:val=""/>
      <w:lvlJc w:val="left"/>
      <w:pPr>
        <w:ind w:left="5040" w:hanging="360"/>
      </w:pPr>
      <w:rPr>
        <w:rFonts w:ascii="Symbol" w:hAnsi="Symbol" w:hint="default"/>
      </w:rPr>
    </w:lvl>
    <w:lvl w:ilvl="7" w:tplc="FFE0C950" w:tentative="1">
      <w:start w:val="1"/>
      <w:numFmt w:val="bullet"/>
      <w:lvlText w:val="o"/>
      <w:lvlJc w:val="left"/>
      <w:pPr>
        <w:ind w:left="5760" w:hanging="360"/>
      </w:pPr>
      <w:rPr>
        <w:rFonts w:ascii="Courier New" w:hAnsi="Courier New" w:cs="Wingdings" w:hint="default"/>
      </w:rPr>
    </w:lvl>
    <w:lvl w:ilvl="8" w:tplc="A386D576"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48E8392C">
      <w:numFmt w:val="bullet"/>
      <w:lvlText w:val="-"/>
      <w:lvlJc w:val="left"/>
      <w:pPr>
        <w:ind w:left="720" w:hanging="360"/>
      </w:pPr>
      <w:rPr>
        <w:rFonts w:ascii="Arial" w:eastAsia="Calibri" w:hAnsi="Arial" w:cs="Wingdings" w:hint="default"/>
      </w:rPr>
    </w:lvl>
    <w:lvl w:ilvl="1" w:tplc="97C6F05A" w:tentative="1">
      <w:start w:val="1"/>
      <w:numFmt w:val="bullet"/>
      <w:lvlText w:val="o"/>
      <w:lvlJc w:val="left"/>
      <w:pPr>
        <w:ind w:left="1440" w:hanging="360"/>
      </w:pPr>
      <w:rPr>
        <w:rFonts w:ascii="Courier New" w:hAnsi="Courier New" w:cs="Wingdings" w:hint="default"/>
      </w:rPr>
    </w:lvl>
    <w:lvl w:ilvl="2" w:tplc="74601EC4" w:tentative="1">
      <w:start w:val="1"/>
      <w:numFmt w:val="bullet"/>
      <w:lvlText w:val=""/>
      <w:lvlJc w:val="left"/>
      <w:pPr>
        <w:ind w:left="2160" w:hanging="360"/>
      </w:pPr>
      <w:rPr>
        <w:rFonts w:ascii="Wingdings" w:hAnsi="Wingdings" w:hint="default"/>
      </w:rPr>
    </w:lvl>
    <w:lvl w:ilvl="3" w:tplc="BBE26CD0" w:tentative="1">
      <w:start w:val="1"/>
      <w:numFmt w:val="bullet"/>
      <w:lvlText w:val=""/>
      <w:lvlJc w:val="left"/>
      <w:pPr>
        <w:ind w:left="2880" w:hanging="360"/>
      </w:pPr>
      <w:rPr>
        <w:rFonts w:ascii="Symbol" w:hAnsi="Symbol" w:hint="default"/>
      </w:rPr>
    </w:lvl>
    <w:lvl w:ilvl="4" w:tplc="003A1858" w:tentative="1">
      <w:start w:val="1"/>
      <w:numFmt w:val="bullet"/>
      <w:lvlText w:val="o"/>
      <w:lvlJc w:val="left"/>
      <w:pPr>
        <w:ind w:left="3600" w:hanging="360"/>
      </w:pPr>
      <w:rPr>
        <w:rFonts w:ascii="Courier New" w:hAnsi="Courier New" w:cs="Wingdings" w:hint="default"/>
      </w:rPr>
    </w:lvl>
    <w:lvl w:ilvl="5" w:tplc="2F508456" w:tentative="1">
      <w:start w:val="1"/>
      <w:numFmt w:val="bullet"/>
      <w:lvlText w:val=""/>
      <w:lvlJc w:val="left"/>
      <w:pPr>
        <w:ind w:left="4320" w:hanging="360"/>
      </w:pPr>
      <w:rPr>
        <w:rFonts w:ascii="Wingdings" w:hAnsi="Wingdings" w:hint="default"/>
      </w:rPr>
    </w:lvl>
    <w:lvl w:ilvl="6" w:tplc="3D320046" w:tentative="1">
      <w:start w:val="1"/>
      <w:numFmt w:val="bullet"/>
      <w:lvlText w:val=""/>
      <w:lvlJc w:val="left"/>
      <w:pPr>
        <w:ind w:left="5040" w:hanging="360"/>
      </w:pPr>
      <w:rPr>
        <w:rFonts w:ascii="Symbol" w:hAnsi="Symbol" w:hint="default"/>
      </w:rPr>
    </w:lvl>
    <w:lvl w:ilvl="7" w:tplc="D37EFED6" w:tentative="1">
      <w:start w:val="1"/>
      <w:numFmt w:val="bullet"/>
      <w:lvlText w:val="o"/>
      <w:lvlJc w:val="left"/>
      <w:pPr>
        <w:ind w:left="5760" w:hanging="360"/>
      </w:pPr>
      <w:rPr>
        <w:rFonts w:ascii="Courier New" w:hAnsi="Courier New" w:cs="Wingdings" w:hint="default"/>
      </w:rPr>
    </w:lvl>
    <w:lvl w:ilvl="8" w:tplc="F77CF4E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87"/>
    <w:rsid w:val="00120287"/>
    <w:rsid w:val="002A003B"/>
    <w:rsid w:val="00CA45D4"/>
    <w:rsid w:val="00D2125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406CB-FBDE-4D42-A090-8EDB6382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uiPriority w:val="99"/>
    <w:unhideWhenUsed/>
    <w:rsid w:val="005E1B12"/>
    <w:rPr>
      <w:color w:val="0000FF"/>
      <w:u w:val="single"/>
    </w:rPr>
  </w:style>
  <w:style w:type="character" w:styleId="FollowedHyperlink">
    <w:name w:val="FollowedHyperlink"/>
    <w:uiPriority w:val="99"/>
    <w:semiHidden/>
    <w:unhideWhenUsed/>
    <w:rsid w:val="00997887"/>
    <w:rPr>
      <w:color w:val="800080"/>
      <w:u w:val="single"/>
    </w:rPr>
  </w:style>
  <w:style w:type="character" w:styleId="CommentReference">
    <w:name w:val="annotation reference"/>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2659-6AE8-4097-83B3-11783CA4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1780</Words>
  <Characters>9781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Mansfield, Joanne</cp:lastModifiedBy>
  <cp:revision>2</cp:revision>
  <cp:lastPrinted>2011-11-09T13:19:00Z</cp:lastPrinted>
  <dcterms:created xsi:type="dcterms:W3CDTF">2020-04-01T12:33:00Z</dcterms:created>
  <dcterms:modified xsi:type="dcterms:W3CDTF">2020-04-01T12:33:00Z</dcterms:modified>
</cp:coreProperties>
</file>